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1250" w:type="dxa"/>
        <w:tblInd w:w="-1452" w:type="dxa"/>
        <w:tblLook w:val="04A0" w:firstRow="1" w:lastRow="0" w:firstColumn="1" w:lastColumn="0" w:noHBand="0" w:noVBand="1"/>
      </w:tblPr>
      <w:tblGrid>
        <w:gridCol w:w="2671"/>
        <w:gridCol w:w="4062"/>
        <w:gridCol w:w="4517"/>
      </w:tblGrid>
      <w:tr w:rsidR="00BB2907" w:rsidRPr="00165516" w14:paraId="0F71CD7E" w14:textId="77777777" w:rsidTr="00BB2907">
        <w:trPr>
          <w:trHeight w:val="641"/>
        </w:trPr>
        <w:tc>
          <w:tcPr>
            <w:tcW w:w="2671" w:type="dxa"/>
          </w:tcPr>
          <w:p w14:paraId="1217F8A9" w14:textId="77777777" w:rsidR="00165516" w:rsidRPr="00BB2907" w:rsidRDefault="00165516" w:rsidP="00165516">
            <w:pPr>
              <w:spacing w:line="276" w:lineRule="auto"/>
              <w:rPr>
                <w:rFonts w:ascii="Times New Roman" w:hAnsi="Times New Roman" w:cs="Times New Roman"/>
                <w:b/>
              </w:rPr>
            </w:pPr>
            <w:r w:rsidRPr="00BB2907">
              <w:rPr>
                <w:rFonts w:ascii="Times New Roman" w:hAnsi="Times New Roman" w:cs="Times New Roman"/>
                <w:b/>
              </w:rPr>
              <w:t>Критерии</w:t>
            </w:r>
          </w:p>
        </w:tc>
        <w:tc>
          <w:tcPr>
            <w:tcW w:w="4062" w:type="dxa"/>
          </w:tcPr>
          <w:p w14:paraId="3CAB3054" w14:textId="77777777" w:rsidR="00165516" w:rsidRPr="00BB2907" w:rsidRDefault="00165516" w:rsidP="00BB2907">
            <w:pPr>
              <w:spacing w:line="276" w:lineRule="auto"/>
              <w:jc w:val="center"/>
              <w:rPr>
                <w:rFonts w:ascii="Times New Roman" w:hAnsi="Times New Roman" w:cs="Times New Roman"/>
                <w:b/>
                <w:lang w:val="en-US"/>
              </w:rPr>
            </w:pPr>
            <w:r w:rsidRPr="00BB2907">
              <w:rPr>
                <w:rFonts w:ascii="Times New Roman" w:hAnsi="Times New Roman" w:cs="Times New Roman"/>
                <w:b/>
                <w:lang w:val="en-US"/>
              </w:rPr>
              <w:t>“ООО”</w:t>
            </w:r>
          </w:p>
        </w:tc>
        <w:tc>
          <w:tcPr>
            <w:tcW w:w="4517" w:type="dxa"/>
          </w:tcPr>
          <w:p w14:paraId="0E69E48E" w14:textId="77777777" w:rsidR="00165516" w:rsidRPr="00BB2907" w:rsidRDefault="00165516" w:rsidP="00BB2907">
            <w:pPr>
              <w:spacing w:line="276" w:lineRule="auto"/>
              <w:jc w:val="center"/>
              <w:rPr>
                <w:rFonts w:ascii="Times New Roman" w:hAnsi="Times New Roman" w:cs="Times New Roman"/>
                <w:b/>
                <w:lang w:val="en-US"/>
              </w:rPr>
            </w:pPr>
            <w:r w:rsidRPr="00BB2907">
              <w:rPr>
                <w:rFonts w:ascii="Times New Roman" w:hAnsi="Times New Roman" w:cs="Times New Roman"/>
                <w:b/>
                <w:lang w:val="en-US"/>
              </w:rPr>
              <w:t>“НАО”</w:t>
            </w:r>
          </w:p>
        </w:tc>
      </w:tr>
      <w:tr w:rsidR="00BB2907" w:rsidRPr="00165516" w14:paraId="2CE2EA56" w14:textId="77777777" w:rsidTr="00BB2907">
        <w:trPr>
          <w:trHeight w:val="613"/>
        </w:trPr>
        <w:tc>
          <w:tcPr>
            <w:tcW w:w="2671" w:type="dxa"/>
          </w:tcPr>
          <w:p w14:paraId="1BE50D34" w14:textId="77777777" w:rsidR="00165516" w:rsidRPr="00BB2907" w:rsidRDefault="00165516" w:rsidP="00165516">
            <w:pPr>
              <w:spacing w:line="276" w:lineRule="auto"/>
              <w:rPr>
                <w:rFonts w:ascii="Times New Roman" w:hAnsi="Times New Roman" w:cs="Times New Roman"/>
                <w:b/>
              </w:rPr>
            </w:pPr>
            <w:r w:rsidRPr="00BB2907">
              <w:rPr>
                <w:rFonts w:ascii="Times New Roman" w:hAnsi="Times New Roman" w:cs="Times New Roman"/>
                <w:b/>
              </w:rPr>
              <w:t>Наименование юридического лица</w:t>
            </w:r>
          </w:p>
          <w:p w14:paraId="3D3840BC" w14:textId="77777777" w:rsidR="00165516" w:rsidRPr="00165516" w:rsidRDefault="00165516" w:rsidP="00165516">
            <w:pPr>
              <w:spacing w:line="276" w:lineRule="auto"/>
              <w:rPr>
                <w:rFonts w:ascii="Times New Roman" w:hAnsi="Times New Roman" w:cs="Times New Roman"/>
                <w:lang w:val="en-US"/>
              </w:rPr>
            </w:pPr>
          </w:p>
        </w:tc>
        <w:tc>
          <w:tcPr>
            <w:tcW w:w="4062" w:type="dxa"/>
          </w:tcPr>
          <w:p w14:paraId="321832A8" w14:textId="77777777" w:rsidR="00165516" w:rsidRPr="00165516" w:rsidRDefault="00165516" w:rsidP="00165516">
            <w:pPr>
              <w:rPr>
                <w:rFonts w:ascii="Times New Roman" w:hAnsi="Times New Roman" w:cs="Times New Roman"/>
                <w:lang w:val="en-US"/>
              </w:rPr>
            </w:pPr>
            <w:r w:rsidRPr="00165516">
              <w:rPr>
                <w:rFonts w:ascii="Times New Roman" w:hAnsi="Times New Roman" w:cs="Times New Roman"/>
                <w:lang w:val="en-US"/>
              </w:rP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14:paraId="655C2002" w14:textId="77777777" w:rsidR="00165516" w:rsidRPr="00165516" w:rsidRDefault="00165516" w:rsidP="00165516">
            <w:pPr>
              <w:spacing w:line="276" w:lineRule="auto"/>
              <w:rPr>
                <w:rFonts w:ascii="Times New Roman" w:hAnsi="Times New Roman" w:cs="Times New Roman"/>
                <w:lang w:val="en-US"/>
              </w:rPr>
            </w:pPr>
          </w:p>
        </w:tc>
        <w:tc>
          <w:tcPr>
            <w:tcW w:w="4517" w:type="dxa"/>
          </w:tcPr>
          <w:p w14:paraId="1A44E9C9" w14:textId="77777777" w:rsidR="00165516" w:rsidRPr="00165516" w:rsidRDefault="00165516" w:rsidP="00165516">
            <w:pPr>
              <w:rPr>
                <w:rFonts w:ascii="Times New Roman" w:hAnsi="Times New Roman" w:cs="Times New Roman"/>
                <w:lang w:val="en-US"/>
              </w:rPr>
            </w:pPr>
            <w:r w:rsidRPr="00165516">
              <w:rPr>
                <w:rFonts w:ascii="Times New Roman" w:hAnsi="Times New Roman" w:cs="Times New Roman"/>
                <w:lang w:val="en-US"/>
              </w:rPr>
              <w:t>Закон не требует добавление в наименование непубличного акционерного общества каких-либо слов, словосочетаний, аббревиатур.</w:t>
            </w:r>
          </w:p>
          <w:p w14:paraId="60C97D90" w14:textId="77777777" w:rsidR="00165516" w:rsidRPr="00165516" w:rsidRDefault="00165516" w:rsidP="00165516">
            <w:pPr>
              <w:spacing w:line="276" w:lineRule="auto"/>
              <w:rPr>
                <w:rFonts w:ascii="Times New Roman" w:hAnsi="Times New Roman" w:cs="Times New Roman"/>
                <w:lang w:val="en-US"/>
              </w:rPr>
            </w:pPr>
          </w:p>
        </w:tc>
      </w:tr>
      <w:tr w:rsidR="00BB2907" w:rsidRPr="00165516" w14:paraId="4CCCE298" w14:textId="77777777" w:rsidTr="00BB2907">
        <w:trPr>
          <w:trHeight w:val="641"/>
        </w:trPr>
        <w:tc>
          <w:tcPr>
            <w:tcW w:w="2671" w:type="dxa"/>
          </w:tcPr>
          <w:p w14:paraId="1844A3BC" w14:textId="77777777" w:rsidR="00165516" w:rsidRPr="00165516" w:rsidRDefault="00165516" w:rsidP="00165516">
            <w:pPr>
              <w:rPr>
                <w:rFonts w:ascii="Times New Roman" w:hAnsi="Times New Roman" w:cs="Times New Roman"/>
                <w:b/>
                <w:lang w:val="en-US"/>
              </w:rPr>
            </w:pPr>
            <w:r w:rsidRPr="00165516">
              <w:rPr>
                <w:rFonts w:ascii="Times New Roman" w:hAnsi="Times New Roman" w:cs="Times New Roman"/>
                <w:b/>
                <w:lang w:val="en-US"/>
              </w:rPr>
              <w:t>Количество участников юридического лица</w:t>
            </w:r>
          </w:p>
          <w:p w14:paraId="1C4A2982" w14:textId="77777777" w:rsidR="00165516" w:rsidRPr="00165516" w:rsidRDefault="00165516" w:rsidP="00165516">
            <w:pPr>
              <w:spacing w:line="276" w:lineRule="auto"/>
              <w:rPr>
                <w:rFonts w:ascii="Times New Roman" w:hAnsi="Times New Roman" w:cs="Times New Roman"/>
                <w:lang w:val="en-US"/>
              </w:rPr>
            </w:pPr>
          </w:p>
        </w:tc>
        <w:tc>
          <w:tcPr>
            <w:tcW w:w="4062" w:type="dxa"/>
          </w:tcPr>
          <w:p w14:paraId="64271B45" w14:textId="5861EBD1" w:rsidR="00165516" w:rsidRPr="00165516" w:rsidRDefault="00940B5E" w:rsidP="00165516">
            <w:pPr>
              <w:spacing w:line="276" w:lineRule="auto"/>
              <w:rPr>
                <w:rFonts w:ascii="Times New Roman" w:hAnsi="Times New Roman" w:cs="Times New Roman"/>
                <w:lang w:val="en-US"/>
              </w:rPr>
            </w:pPr>
            <w:r>
              <w:rPr>
                <w:rFonts w:ascii="Times New Roman" w:hAnsi="Times New Roman" w:cs="Times New Roman"/>
                <w:lang w:val="en-US"/>
              </w:rPr>
              <w:t>Не более 50 участников. В случае превышения в течение года должно быть преобразовано в ПАО, иначе подлежит ликвидации в судебном порядке.</w:t>
            </w:r>
          </w:p>
        </w:tc>
        <w:tc>
          <w:tcPr>
            <w:tcW w:w="4517" w:type="dxa"/>
          </w:tcPr>
          <w:p w14:paraId="0F04A19E" w14:textId="77777777" w:rsidR="00165516" w:rsidRDefault="00165516" w:rsidP="00165516">
            <w:pPr>
              <w:spacing w:line="276" w:lineRule="auto"/>
              <w:rPr>
                <w:rFonts w:ascii="Times New Roman" w:hAnsi="Times New Roman" w:cs="Times New Roman"/>
              </w:rPr>
            </w:pPr>
            <w:r w:rsidRPr="00165516">
              <w:rPr>
                <w:rFonts w:ascii="Times New Roman" w:hAnsi="Times New Roman" w:cs="Times New Roman"/>
              </w:rPr>
              <w:t>Не более 50 участников. В инов случ</w:t>
            </w:r>
            <w:r w:rsidR="00940B5E">
              <w:rPr>
                <w:rFonts w:ascii="Times New Roman" w:hAnsi="Times New Roman" w:cs="Times New Roman"/>
              </w:rPr>
              <w:t>ае НАО преобразовывается в ПАО, иначе подлежит ликвидации в судебном порядке.</w:t>
            </w:r>
          </w:p>
          <w:p w14:paraId="0B22B02A" w14:textId="141BF14C" w:rsidR="00940B5E" w:rsidRPr="00940B5E" w:rsidRDefault="00940B5E" w:rsidP="00165516">
            <w:pPr>
              <w:spacing w:line="276" w:lineRule="auto"/>
              <w:rPr>
                <w:rFonts w:ascii="Times New Roman" w:hAnsi="Times New Roman" w:cs="Times New Roman"/>
              </w:rPr>
            </w:pPr>
          </w:p>
        </w:tc>
      </w:tr>
      <w:tr w:rsidR="00BB2907" w:rsidRPr="00165516" w14:paraId="3388F0D0" w14:textId="77777777" w:rsidTr="00BB2907">
        <w:trPr>
          <w:trHeight w:val="641"/>
        </w:trPr>
        <w:tc>
          <w:tcPr>
            <w:tcW w:w="2671" w:type="dxa"/>
          </w:tcPr>
          <w:p w14:paraId="6B1DC8EB" w14:textId="77777777" w:rsidR="00165516" w:rsidRPr="00165516" w:rsidRDefault="00165516" w:rsidP="00165516">
            <w:pPr>
              <w:rPr>
                <w:rFonts w:ascii="Times New Roman" w:hAnsi="Times New Roman" w:cs="Times New Roman"/>
                <w:b/>
                <w:lang w:val="en-US"/>
              </w:rPr>
            </w:pPr>
            <w:r w:rsidRPr="00165516">
              <w:rPr>
                <w:rFonts w:ascii="Times New Roman" w:hAnsi="Times New Roman" w:cs="Times New Roman"/>
                <w:b/>
                <w:lang w:val="en-US"/>
              </w:rPr>
              <w:t>Права участников</w:t>
            </w:r>
          </w:p>
          <w:p w14:paraId="70B1C831" w14:textId="77777777" w:rsidR="00165516" w:rsidRPr="00165516" w:rsidRDefault="00165516" w:rsidP="00165516">
            <w:pPr>
              <w:spacing w:line="276" w:lineRule="auto"/>
              <w:rPr>
                <w:rFonts w:ascii="Times New Roman" w:hAnsi="Times New Roman" w:cs="Times New Roman"/>
                <w:lang w:val="en-US"/>
              </w:rPr>
            </w:pPr>
          </w:p>
        </w:tc>
        <w:tc>
          <w:tcPr>
            <w:tcW w:w="4062" w:type="dxa"/>
          </w:tcPr>
          <w:p w14:paraId="6F5A047F" w14:textId="77777777" w:rsidR="00165516" w:rsidRPr="00165516" w:rsidRDefault="00165516" w:rsidP="00165516">
            <w:pPr>
              <w:spacing w:line="276" w:lineRule="auto"/>
              <w:rPr>
                <w:rFonts w:ascii="Times New Roman" w:hAnsi="Times New Roman" w:cs="Times New Roman"/>
                <w:lang w:val="en-US"/>
              </w:rPr>
            </w:pPr>
            <w:r w:rsidRPr="00165516">
              <w:rPr>
                <w:rFonts w:ascii="Times New Roman" w:hAnsi="Times New Roman" w:cs="Times New Roman"/>
                <w:lang w:val="en-US"/>
              </w:rPr>
              <w:t>Участники общества вправе:</w:t>
            </w:r>
          </w:p>
          <w:p w14:paraId="6B6B7059" w14:textId="77777777" w:rsidR="00165516" w:rsidRPr="00165516" w:rsidRDefault="00165516" w:rsidP="00165516">
            <w:pPr>
              <w:spacing w:line="276" w:lineRule="auto"/>
              <w:rPr>
                <w:rFonts w:ascii="Times New Roman" w:hAnsi="Times New Roman" w:cs="Times New Roman"/>
                <w:lang w:val="en-US"/>
              </w:rPr>
            </w:pPr>
            <w:r w:rsidRPr="00165516">
              <w:rPr>
                <w:rFonts w:ascii="Times New Roman" w:hAnsi="Times New Roman" w:cs="Times New Roman"/>
                <w:lang w:val="en-US"/>
              </w:rPr>
              <w:t>участвовать в управлении делами общества в порядке, установленном настоящим Федеральным законом и уставом общества;</w:t>
            </w:r>
          </w:p>
          <w:p w14:paraId="13C1FC0C" w14:textId="77777777" w:rsidR="00165516" w:rsidRPr="00165516" w:rsidRDefault="00165516" w:rsidP="00165516">
            <w:pPr>
              <w:spacing w:line="276" w:lineRule="auto"/>
              <w:rPr>
                <w:rFonts w:ascii="Times New Roman" w:hAnsi="Times New Roman" w:cs="Times New Roman"/>
                <w:lang w:val="en-US"/>
              </w:rPr>
            </w:pPr>
            <w:r w:rsidRPr="00165516">
              <w:rPr>
                <w:rFonts w:ascii="Times New Roman" w:hAnsi="Times New Roman" w:cs="Times New Roman"/>
                <w:lang w:val="en-US"/>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14:paraId="13EF19A0" w14:textId="77777777" w:rsidR="00165516" w:rsidRPr="00165516" w:rsidRDefault="00165516" w:rsidP="00165516">
            <w:pPr>
              <w:spacing w:line="276" w:lineRule="auto"/>
              <w:rPr>
                <w:rFonts w:ascii="Times New Roman" w:hAnsi="Times New Roman" w:cs="Times New Roman"/>
                <w:lang w:val="en-US"/>
              </w:rPr>
            </w:pPr>
            <w:r w:rsidRPr="00165516">
              <w:rPr>
                <w:rFonts w:ascii="Times New Roman" w:hAnsi="Times New Roman" w:cs="Times New Roman"/>
                <w:lang w:val="en-US"/>
              </w:rPr>
              <w:t>принимать участие в распределении прибыли;</w:t>
            </w:r>
          </w:p>
          <w:p w14:paraId="56B6CA9E" w14:textId="77777777" w:rsidR="00165516" w:rsidRPr="00165516" w:rsidRDefault="00165516" w:rsidP="00165516">
            <w:pPr>
              <w:spacing w:line="276" w:lineRule="auto"/>
              <w:rPr>
                <w:rFonts w:ascii="Times New Roman" w:hAnsi="Times New Roman" w:cs="Times New Roman"/>
                <w:lang w:val="en-US"/>
              </w:rPr>
            </w:pPr>
            <w:r w:rsidRPr="00165516">
              <w:rPr>
                <w:rFonts w:ascii="Times New Roman" w:hAnsi="Times New Roman" w:cs="Times New Roman"/>
                <w:lang w:val="en-US"/>
              </w:rPr>
              <w:t>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законом и уставом общества;</w:t>
            </w:r>
          </w:p>
          <w:p w14:paraId="3D87F1C8" w14:textId="77777777" w:rsidR="00165516" w:rsidRPr="00165516" w:rsidRDefault="00165516" w:rsidP="00165516">
            <w:pPr>
              <w:spacing w:line="276" w:lineRule="auto"/>
              <w:rPr>
                <w:rFonts w:ascii="Times New Roman" w:hAnsi="Times New Roman" w:cs="Times New Roman"/>
                <w:lang w:val="en-US"/>
              </w:rPr>
            </w:pPr>
            <w:r w:rsidRPr="00165516">
              <w:rPr>
                <w:rFonts w:ascii="Times New Roman" w:hAnsi="Times New Roman" w:cs="Times New Roman"/>
                <w:lang w:val="en-US"/>
              </w:rP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w:t>
            </w:r>
            <w:r w:rsidRPr="00165516">
              <w:rPr>
                <w:rFonts w:ascii="Times New Roman" w:hAnsi="Times New Roman" w:cs="Times New Roman"/>
                <w:lang w:val="en-US"/>
              </w:rPr>
              <w:lastRenderedPageBreak/>
              <w:t>предусмотренных настоящим Федеральным законом;</w:t>
            </w:r>
          </w:p>
          <w:p w14:paraId="23534C17" w14:textId="77777777" w:rsidR="00165516" w:rsidRPr="00165516" w:rsidRDefault="00165516" w:rsidP="00165516">
            <w:pPr>
              <w:spacing w:line="276" w:lineRule="auto"/>
              <w:rPr>
                <w:rFonts w:ascii="Times New Roman" w:hAnsi="Times New Roman" w:cs="Times New Roman"/>
                <w:lang w:val="en-US"/>
              </w:rPr>
            </w:pPr>
            <w:r w:rsidRPr="00165516">
              <w:rPr>
                <w:rFonts w:ascii="Times New Roman" w:hAnsi="Times New Roman" w:cs="Times New Roman"/>
                <w:lang w:val="en-US"/>
              </w:rPr>
              <w:t>получить в случае ликвидации общества часть имущества, оставшегося после расчетов с кредиторами, или его стоимость.</w:t>
            </w:r>
          </w:p>
          <w:p w14:paraId="4D9ADE4E" w14:textId="77777777" w:rsidR="00165516" w:rsidRPr="00165516" w:rsidRDefault="00165516" w:rsidP="00165516">
            <w:pPr>
              <w:spacing w:line="276" w:lineRule="auto"/>
              <w:rPr>
                <w:rFonts w:ascii="Times New Roman" w:hAnsi="Times New Roman" w:cs="Times New Roman"/>
                <w:lang w:val="en-US"/>
              </w:rPr>
            </w:pPr>
          </w:p>
        </w:tc>
        <w:tc>
          <w:tcPr>
            <w:tcW w:w="4517" w:type="dxa"/>
          </w:tcPr>
          <w:p w14:paraId="494F28E8" w14:textId="77777777" w:rsidR="00165516" w:rsidRPr="00165516" w:rsidRDefault="00165516" w:rsidP="00165516">
            <w:pPr>
              <w:spacing w:line="276" w:lineRule="auto"/>
              <w:rPr>
                <w:rFonts w:ascii="Times New Roman" w:hAnsi="Times New Roman" w:cs="Times New Roman"/>
                <w:lang w:val="en-US"/>
              </w:rPr>
            </w:pPr>
            <w:r w:rsidRPr="00165516">
              <w:rPr>
                <w:rFonts w:ascii="Times New Roman" w:hAnsi="Times New Roman" w:cs="Times New Roman"/>
                <w:lang w:val="en-US"/>
              </w:rPr>
              <w:lastRenderedPageBreak/>
              <w:t xml:space="preserve">Участники корпорации (участники, члены, акционеры и т.п.) вправе: участвовать в управлении делами корпорации, за исключением случая, предусмотренного пунктом 2 статьи 84 настоящего Кодекса; 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 обжаловать решения органов корпорации, влекущие гражданско-правовые последствия, в случаях и в порядке, которые предусмотрены законом; требовать, действуя от имени корпорации (пункт 1 статьи 182), возмещения причиненных корпорации убытков (статья 53.1); 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w:t>
            </w:r>
            <w:r w:rsidRPr="00165516">
              <w:rPr>
                <w:rFonts w:ascii="Times New Roman" w:hAnsi="Times New Roman" w:cs="Times New Roman"/>
                <w:lang w:val="en-US"/>
              </w:rPr>
              <w:lastRenderedPageBreak/>
              <w:t>недействительности ничтожных сделок корпорации.</w:t>
            </w:r>
          </w:p>
          <w:p w14:paraId="7CE12C90" w14:textId="77777777" w:rsidR="00165516" w:rsidRPr="00165516" w:rsidRDefault="00165516" w:rsidP="00165516">
            <w:pPr>
              <w:spacing w:line="276" w:lineRule="auto"/>
              <w:rPr>
                <w:rFonts w:ascii="Times New Roman" w:hAnsi="Times New Roman" w:cs="Times New Roman"/>
                <w:lang w:val="en-US"/>
              </w:rPr>
            </w:pPr>
            <w:r w:rsidRPr="00165516">
              <w:rPr>
                <w:rFonts w:ascii="Times New Roman" w:hAnsi="Times New Roman" w:cs="Times New Roman"/>
                <w:lang w:val="en-US"/>
              </w:rPr>
              <w:t>принимать участие в распределении прибыли товарищества или общества, участником которого он является; получать в случае ликвидации товарищества или общества часть имущества, оставшегося после расчетов с кредиторами, или его стоимость; 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14:paraId="657779CF" w14:textId="77777777" w:rsidR="00165516" w:rsidRPr="00165516" w:rsidRDefault="00165516" w:rsidP="00165516">
            <w:pPr>
              <w:spacing w:line="276" w:lineRule="auto"/>
              <w:rPr>
                <w:rFonts w:ascii="Times New Roman" w:hAnsi="Times New Roman" w:cs="Times New Roman"/>
                <w:lang w:val="en-US"/>
              </w:rPr>
            </w:pPr>
          </w:p>
        </w:tc>
      </w:tr>
      <w:tr w:rsidR="00BB2907" w:rsidRPr="00165516" w14:paraId="27DC7E8F" w14:textId="77777777" w:rsidTr="00BB2907">
        <w:trPr>
          <w:trHeight w:val="641"/>
        </w:trPr>
        <w:tc>
          <w:tcPr>
            <w:tcW w:w="2671" w:type="dxa"/>
          </w:tcPr>
          <w:p w14:paraId="278B23A5" w14:textId="77777777" w:rsidR="00165516" w:rsidRPr="00BB2907" w:rsidRDefault="00165516" w:rsidP="00165516">
            <w:pPr>
              <w:spacing w:line="276" w:lineRule="auto"/>
              <w:rPr>
                <w:rFonts w:ascii="Times New Roman" w:hAnsi="Times New Roman" w:cs="Times New Roman"/>
                <w:b/>
                <w:lang w:val="en-US"/>
              </w:rPr>
            </w:pPr>
            <w:r w:rsidRPr="00BB2907">
              <w:rPr>
                <w:rFonts w:ascii="Times New Roman" w:hAnsi="Times New Roman" w:cs="Times New Roman"/>
                <w:b/>
                <w:lang w:val="en-US"/>
              </w:rPr>
              <w:lastRenderedPageBreak/>
              <w:t>Уставный капитал</w:t>
            </w:r>
          </w:p>
        </w:tc>
        <w:tc>
          <w:tcPr>
            <w:tcW w:w="4062" w:type="dxa"/>
          </w:tcPr>
          <w:p w14:paraId="162D9604" w14:textId="77777777" w:rsidR="00940B5E" w:rsidRPr="00940B5E" w:rsidRDefault="00940B5E" w:rsidP="00940B5E">
            <w:pPr>
              <w:spacing w:line="276" w:lineRule="auto"/>
              <w:rPr>
                <w:rFonts w:ascii="Times New Roman" w:hAnsi="Times New Roman" w:cs="Times New Roman"/>
                <w:lang w:val="en-US"/>
              </w:rPr>
            </w:pPr>
            <w:r w:rsidRPr="00940B5E">
              <w:rPr>
                <w:rFonts w:ascii="Times New Roman" w:hAnsi="Times New Roman" w:cs="Times New Roman"/>
                <w:lang w:val="en-US"/>
              </w:rPr>
              <w:t>Уставный капитал общества составляется из номинальной стоимости долей его участников.</w:t>
            </w:r>
          </w:p>
          <w:p w14:paraId="1FE340BE" w14:textId="4760DE46" w:rsidR="00165516" w:rsidRPr="00165516" w:rsidRDefault="00940B5E" w:rsidP="00940B5E">
            <w:pPr>
              <w:spacing w:line="276" w:lineRule="auto"/>
              <w:rPr>
                <w:rFonts w:ascii="Times New Roman" w:hAnsi="Times New Roman" w:cs="Times New Roman"/>
                <w:lang w:val="en-US"/>
              </w:rPr>
            </w:pPr>
            <w:r w:rsidRPr="00940B5E">
              <w:rPr>
                <w:rFonts w:ascii="Times New Roman" w:hAnsi="Times New Roman" w:cs="Times New Roman"/>
                <w:lang w:val="en-US"/>
              </w:rPr>
              <w:t>Размер уставного капитала общества должен быть не менее чем десять тысяч рублей.</w:t>
            </w:r>
          </w:p>
        </w:tc>
        <w:tc>
          <w:tcPr>
            <w:tcW w:w="4517" w:type="dxa"/>
          </w:tcPr>
          <w:p w14:paraId="6C377DA8" w14:textId="1AFEFDC9" w:rsidR="00165516" w:rsidRPr="00165516" w:rsidRDefault="00940B5E" w:rsidP="00165516">
            <w:pPr>
              <w:spacing w:line="276" w:lineRule="auto"/>
              <w:rPr>
                <w:rFonts w:ascii="Times New Roman" w:hAnsi="Times New Roman" w:cs="Times New Roman"/>
                <w:lang w:val="en-US"/>
              </w:rPr>
            </w:pPr>
            <w:r>
              <w:rPr>
                <w:rFonts w:ascii="Times New Roman" w:hAnsi="Times New Roman" w:cs="Times New Roman"/>
                <w:lang w:val="en-US"/>
              </w:rPr>
              <w:t xml:space="preserve">Уставной капитал в АО </w:t>
            </w:r>
            <w:r w:rsidRPr="00940B5E">
              <w:rPr>
                <w:rFonts w:ascii="Times New Roman" w:hAnsi="Times New Roman" w:cs="Times New Roman"/>
                <w:lang w:val="en-US"/>
              </w:rPr>
              <w:t xml:space="preserve">формируется </w:t>
            </w:r>
            <w:r>
              <w:rPr>
                <w:rFonts w:ascii="Times New Roman" w:hAnsi="Times New Roman" w:cs="Times New Roman"/>
                <w:lang w:val="en-US"/>
              </w:rPr>
              <w:t>посредством выпуска акций</w:t>
            </w:r>
            <w:r w:rsidRPr="00940B5E">
              <w:rPr>
                <w:rFonts w:ascii="Times New Roman" w:hAnsi="Times New Roman" w:cs="Times New Roman"/>
                <w:lang w:val="en-US"/>
              </w:rPr>
              <w:t>.</w:t>
            </w:r>
            <w:r>
              <w:rPr>
                <w:rFonts w:ascii="Times New Roman" w:hAnsi="Times New Roman" w:cs="Times New Roman"/>
                <w:lang w:val="en-US"/>
              </w:rPr>
              <w:t xml:space="preserve"> </w:t>
            </w:r>
            <w:r w:rsidRPr="00940B5E">
              <w:rPr>
                <w:rFonts w:ascii="Times New Roman" w:hAnsi="Times New Roman" w:cs="Times New Roman"/>
                <w:lang w:val="en-US"/>
              </w:rPr>
              <w:t>Минимальный уставный капитал непубличного общества должен составлять десять тысяч рублей.</w:t>
            </w:r>
          </w:p>
        </w:tc>
      </w:tr>
      <w:tr w:rsidR="00BB2907" w:rsidRPr="00165516" w14:paraId="461F9148" w14:textId="77777777" w:rsidTr="00BB2907">
        <w:trPr>
          <w:trHeight w:val="3842"/>
        </w:trPr>
        <w:tc>
          <w:tcPr>
            <w:tcW w:w="2671" w:type="dxa"/>
          </w:tcPr>
          <w:p w14:paraId="50EFF669" w14:textId="77777777" w:rsidR="00075FF3" w:rsidRPr="00BB2907" w:rsidRDefault="00075FF3" w:rsidP="00165516">
            <w:pPr>
              <w:spacing w:line="276" w:lineRule="auto"/>
              <w:rPr>
                <w:rFonts w:ascii="Times New Roman" w:hAnsi="Times New Roman" w:cs="Times New Roman"/>
                <w:b/>
                <w:lang w:val="en-US"/>
              </w:rPr>
            </w:pPr>
            <w:r w:rsidRPr="00BB2907">
              <w:rPr>
                <w:rFonts w:ascii="Times New Roman" w:hAnsi="Times New Roman" w:cs="Times New Roman"/>
                <w:b/>
                <w:lang w:val="en-US"/>
              </w:rPr>
              <w:t>Место нахождения</w:t>
            </w:r>
          </w:p>
        </w:tc>
        <w:tc>
          <w:tcPr>
            <w:tcW w:w="4062" w:type="dxa"/>
          </w:tcPr>
          <w:p w14:paraId="5C54CA78" w14:textId="77777777" w:rsidR="00075FF3" w:rsidRPr="00514FF6" w:rsidRDefault="00075FF3" w:rsidP="00514FF6">
            <w:pPr>
              <w:spacing w:line="276" w:lineRule="auto"/>
              <w:rPr>
                <w:rFonts w:ascii="Times New Roman" w:hAnsi="Times New Roman" w:cs="Times New Roman"/>
                <w:lang w:val="en-US"/>
              </w:rPr>
            </w:pPr>
            <w:r w:rsidRPr="00514FF6">
              <w:rPr>
                <w:rFonts w:ascii="Times New Roman" w:hAnsi="Times New Roman" w:cs="Times New Roman"/>
                <w:lang w:val="en-US"/>
              </w:rPr>
              <w:t>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14:paraId="20CCF868" w14:textId="0DA0ECA8" w:rsidR="00075FF3" w:rsidRPr="00165516" w:rsidRDefault="00075FF3" w:rsidP="00514FF6">
            <w:pPr>
              <w:spacing w:line="276" w:lineRule="auto"/>
              <w:rPr>
                <w:rFonts w:ascii="Times New Roman" w:hAnsi="Times New Roman" w:cs="Times New Roman"/>
                <w:lang w:val="en-US"/>
              </w:rPr>
            </w:pPr>
          </w:p>
        </w:tc>
        <w:tc>
          <w:tcPr>
            <w:tcW w:w="4517" w:type="dxa"/>
          </w:tcPr>
          <w:p w14:paraId="51A01DFD" w14:textId="77777777" w:rsidR="00075FF3" w:rsidRPr="00514FF6" w:rsidRDefault="00075FF3" w:rsidP="00960720">
            <w:pPr>
              <w:spacing w:line="276" w:lineRule="auto"/>
              <w:rPr>
                <w:rFonts w:ascii="Times New Roman" w:hAnsi="Times New Roman" w:cs="Times New Roman"/>
                <w:lang w:val="en-US"/>
              </w:rPr>
            </w:pPr>
            <w:r w:rsidRPr="00514FF6">
              <w:rPr>
                <w:rFonts w:ascii="Times New Roman" w:hAnsi="Times New Roman" w:cs="Times New Roman"/>
                <w:lang w:val="en-US"/>
              </w:rPr>
              <w:t>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14:paraId="72627496" w14:textId="77777777" w:rsidR="00075FF3" w:rsidRPr="00165516" w:rsidRDefault="00075FF3" w:rsidP="00165516">
            <w:pPr>
              <w:spacing w:line="276" w:lineRule="auto"/>
              <w:rPr>
                <w:rFonts w:ascii="Times New Roman" w:hAnsi="Times New Roman" w:cs="Times New Roman"/>
                <w:lang w:val="en-US"/>
              </w:rPr>
            </w:pPr>
          </w:p>
        </w:tc>
      </w:tr>
      <w:tr w:rsidR="00BB2907" w:rsidRPr="00165516" w14:paraId="55C7E4F8" w14:textId="77777777" w:rsidTr="00BB2907">
        <w:trPr>
          <w:trHeight w:val="641"/>
        </w:trPr>
        <w:tc>
          <w:tcPr>
            <w:tcW w:w="2671" w:type="dxa"/>
          </w:tcPr>
          <w:p w14:paraId="44155B7C" w14:textId="77777777" w:rsidR="00075FF3" w:rsidRPr="00BB2907" w:rsidRDefault="00075FF3" w:rsidP="00165516">
            <w:pPr>
              <w:spacing w:line="276" w:lineRule="auto"/>
              <w:rPr>
                <w:rFonts w:ascii="Times New Roman" w:hAnsi="Times New Roman" w:cs="Times New Roman"/>
                <w:b/>
                <w:lang w:val="en-US"/>
              </w:rPr>
            </w:pPr>
            <w:r w:rsidRPr="00BB2907">
              <w:rPr>
                <w:rFonts w:ascii="Times New Roman" w:hAnsi="Times New Roman" w:cs="Times New Roman"/>
                <w:b/>
                <w:lang w:val="en-US"/>
              </w:rPr>
              <w:t>Структура органов управления</w:t>
            </w:r>
          </w:p>
        </w:tc>
        <w:tc>
          <w:tcPr>
            <w:tcW w:w="4062" w:type="dxa"/>
          </w:tcPr>
          <w:p w14:paraId="596C3E37" w14:textId="21A36757" w:rsidR="00075FF3" w:rsidRPr="00075FF3" w:rsidRDefault="00075FF3" w:rsidP="00075FF3">
            <w:pPr>
              <w:spacing w:line="276" w:lineRule="auto"/>
              <w:rPr>
                <w:rFonts w:ascii="Times New Roman" w:hAnsi="Times New Roman" w:cs="Times New Roman"/>
                <w:lang w:val="en-US"/>
              </w:rPr>
            </w:pPr>
            <w:r>
              <w:rPr>
                <w:rFonts w:ascii="Times New Roman" w:hAnsi="Times New Roman" w:cs="Times New Roman"/>
                <w:lang w:val="en-US"/>
              </w:rPr>
              <w:t>1) общее собрание уча</w:t>
            </w:r>
            <w:r w:rsidRPr="00075FF3">
              <w:rPr>
                <w:rFonts w:ascii="Times New Roman" w:hAnsi="Times New Roman" w:cs="Times New Roman"/>
                <w:lang w:val="en-US"/>
              </w:rPr>
              <w:t xml:space="preserve">стников общества; </w:t>
            </w:r>
          </w:p>
          <w:p w14:paraId="289BA71D"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2) совет директоров (наблюдательный совет) общества; </w:t>
            </w:r>
          </w:p>
          <w:p w14:paraId="02638635" w14:textId="7666C2EC" w:rsidR="00075FF3" w:rsidRPr="00165516"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3) единоличный и коллегиальный исполнительные органы общества.</w:t>
            </w:r>
          </w:p>
        </w:tc>
        <w:tc>
          <w:tcPr>
            <w:tcW w:w="4517" w:type="dxa"/>
          </w:tcPr>
          <w:p w14:paraId="4A2D65DB" w14:textId="415FB485" w:rsidR="00075FF3" w:rsidRPr="00075FF3" w:rsidRDefault="00075FF3" w:rsidP="00075FF3">
            <w:pPr>
              <w:spacing w:line="276" w:lineRule="auto"/>
              <w:rPr>
                <w:rFonts w:ascii="Times New Roman" w:hAnsi="Times New Roman" w:cs="Times New Roman"/>
                <w:lang w:val="en-US"/>
              </w:rPr>
            </w:pPr>
            <w:r>
              <w:rPr>
                <w:rFonts w:ascii="Times New Roman" w:hAnsi="Times New Roman" w:cs="Times New Roman"/>
                <w:lang w:val="en-US"/>
              </w:rPr>
              <w:t xml:space="preserve">1) </w:t>
            </w:r>
            <w:r w:rsidRPr="00075FF3">
              <w:rPr>
                <w:rFonts w:ascii="Times New Roman" w:hAnsi="Times New Roman" w:cs="Times New Roman"/>
                <w:lang w:val="en-US"/>
              </w:rPr>
              <w:t>общее собрание акционеров;</w:t>
            </w:r>
          </w:p>
          <w:p w14:paraId="4AA96CF5" w14:textId="0F9D29C3" w:rsidR="00075FF3" w:rsidRPr="00075FF3" w:rsidRDefault="00075FF3" w:rsidP="00075FF3">
            <w:pPr>
              <w:spacing w:line="276" w:lineRule="auto"/>
              <w:rPr>
                <w:rFonts w:ascii="Times New Roman" w:hAnsi="Times New Roman" w:cs="Times New Roman"/>
                <w:lang w:val="en-US"/>
              </w:rPr>
            </w:pPr>
            <w:r>
              <w:rPr>
                <w:rFonts w:ascii="Times New Roman" w:hAnsi="Times New Roman" w:cs="Times New Roman"/>
                <w:lang w:val="en-US"/>
              </w:rPr>
              <w:t xml:space="preserve">2) </w:t>
            </w:r>
            <w:r w:rsidRPr="00075FF3">
              <w:rPr>
                <w:rFonts w:ascii="Times New Roman" w:hAnsi="Times New Roman" w:cs="Times New Roman"/>
                <w:lang w:val="en-US"/>
              </w:rPr>
              <w:t>совет директоров (наблюдательный совет);</w:t>
            </w:r>
          </w:p>
          <w:p w14:paraId="60C5CA25" w14:textId="1B57D058" w:rsidR="00075FF3" w:rsidRPr="00075FF3" w:rsidRDefault="00075FF3" w:rsidP="00075FF3">
            <w:pPr>
              <w:spacing w:line="276" w:lineRule="auto"/>
              <w:rPr>
                <w:rFonts w:ascii="Times New Roman" w:hAnsi="Times New Roman" w:cs="Times New Roman"/>
                <w:lang w:val="en-US"/>
              </w:rPr>
            </w:pPr>
            <w:r>
              <w:rPr>
                <w:rFonts w:ascii="Times New Roman" w:hAnsi="Times New Roman" w:cs="Times New Roman"/>
                <w:lang w:val="en-US"/>
              </w:rPr>
              <w:t xml:space="preserve">3) </w:t>
            </w:r>
            <w:r w:rsidRPr="00075FF3">
              <w:rPr>
                <w:rFonts w:ascii="Times New Roman" w:hAnsi="Times New Roman" w:cs="Times New Roman"/>
                <w:lang w:val="en-US"/>
              </w:rPr>
              <w:t>единоличный исполнительный орган (генеральный директор);</w:t>
            </w:r>
          </w:p>
          <w:p w14:paraId="1EE8D0CC" w14:textId="12E083C8" w:rsidR="00075FF3" w:rsidRPr="00075FF3" w:rsidRDefault="00075FF3" w:rsidP="00075FF3">
            <w:pPr>
              <w:spacing w:line="276" w:lineRule="auto"/>
              <w:rPr>
                <w:rFonts w:ascii="Times New Roman" w:hAnsi="Times New Roman" w:cs="Times New Roman"/>
                <w:lang w:val="en-US"/>
              </w:rPr>
            </w:pPr>
            <w:r>
              <w:rPr>
                <w:rFonts w:ascii="Times New Roman" w:hAnsi="Times New Roman" w:cs="Times New Roman"/>
                <w:lang w:val="en-US"/>
              </w:rPr>
              <w:t xml:space="preserve">4) </w:t>
            </w:r>
            <w:r w:rsidRPr="00075FF3">
              <w:rPr>
                <w:rFonts w:ascii="Times New Roman" w:hAnsi="Times New Roman" w:cs="Times New Roman"/>
                <w:lang w:val="en-US"/>
              </w:rPr>
              <w:t>коллегиальный исполнительный орган (исполнительная дирекция, правление);</w:t>
            </w:r>
          </w:p>
          <w:p w14:paraId="214E878C" w14:textId="77777777" w:rsidR="00075FF3" w:rsidRDefault="00075FF3" w:rsidP="00075FF3">
            <w:pPr>
              <w:spacing w:line="276" w:lineRule="auto"/>
              <w:rPr>
                <w:rFonts w:ascii="Times New Roman" w:hAnsi="Times New Roman" w:cs="Times New Roman"/>
                <w:lang w:val="en-US"/>
              </w:rPr>
            </w:pPr>
            <w:r>
              <w:rPr>
                <w:rFonts w:ascii="Times New Roman" w:hAnsi="Times New Roman" w:cs="Times New Roman"/>
                <w:lang w:val="en-US"/>
              </w:rPr>
              <w:t xml:space="preserve">5) </w:t>
            </w:r>
            <w:r w:rsidRPr="00075FF3">
              <w:rPr>
                <w:rFonts w:ascii="Times New Roman" w:hAnsi="Times New Roman" w:cs="Times New Roman"/>
                <w:lang w:val="en-US"/>
              </w:rPr>
              <w:t>ревизионная комиссия (ревизор).</w:t>
            </w:r>
          </w:p>
          <w:p w14:paraId="3F2050C8" w14:textId="4A2C51E4" w:rsidR="00075FF3" w:rsidRPr="00165516" w:rsidRDefault="00075FF3" w:rsidP="00075FF3">
            <w:pPr>
              <w:spacing w:line="276" w:lineRule="auto"/>
              <w:rPr>
                <w:rFonts w:ascii="Times New Roman" w:hAnsi="Times New Roman" w:cs="Times New Roman"/>
                <w:lang w:val="en-US"/>
              </w:rPr>
            </w:pPr>
          </w:p>
        </w:tc>
      </w:tr>
      <w:tr w:rsidR="00BB2907" w:rsidRPr="00165516" w14:paraId="25C5B5B2" w14:textId="77777777" w:rsidTr="00BB2907">
        <w:trPr>
          <w:trHeight w:val="641"/>
        </w:trPr>
        <w:tc>
          <w:tcPr>
            <w:tcW w:w="2671" w:type="dxa"/>
          </w:tcPr>
          <w:p w14:paraId="39642EC9" w14:textId="2D0E856D" w:rsidR="00075FF3" w:rsidRPr="00BB2907" w:rsidRDefault="00075FF3" w:rsidP="00165516">
            <w:pPr>
              <w:spacing w:line="276" w:lineRule="auto"/>
              <w:rPr>
                <w:rFonts w:ascii="Times New Roman" w:hAnsi="Times New Roman" w:cs="Times New Roman"/>
                <w:b/>
                <w:lang w:val="en-US"/>
              </w:rPr>
            </w:pPr>
            <w:r w:rsidRPr="00BB2907">
              <w:rPr>
                <w:rFonts w:ascii="Times New Roman" w:hAnsi="Times New Roman" w:cs="Times New Roman"/>
                <w:b/>
                <w:lang w:val="en-US"/>
              </w:rPr>
              <w:t>Компетенция общего собрания</w:t>
            </w:r>
          </w:p>
        </w:tc>
        <w:tc>
          <w:tcPr>
            <w:tcW w:w="4062" w:type="dxa"/>
          </w:tcPr>
          <w:p w14:paraId="610FC30B"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 </w:t>
            </w:r>
          </w:p>
          <w:p w14:paraId="34BA58EF"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2) изменение устава ООО и размера его уставного капитала; </w:t>
            </w:r>
          </w:p>
          <w:p w14:paraId="6BF29DCA"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3) внесение изменений в учредительный договор; </w:t>
            </w:r>
          </w:p>
          <w:p w14:paraId="559C4DD6"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4) образование исполнительных органов ООО и досрочное прекращение их полномочий, принятие решения о передаче полномочий единоличного исполнительного органа общества коммерческой организации или индивидуальному предпринимателю, утверждение такого управляющего и условий договора с ним; </w:t>
            </w:r>
          </w:p>
          <w:p w14:paraId="6862E388"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5) избрание и досрочное прекращение полномочий ревизионной комиссии (ревизора) общества; </w:t>
            </w:r>
          </w:p>
          <w:p w14:paraId="34BFBB9D"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6) утверждение годовых отчетов и годовых бухгалтерских балансов; </w:t>
            </w:r>
          </w:p>
          <w:p w14:paraId="3A8D3C65"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7) принятие решения о распределении чистой прибыли ООО между его участниками; </w:t>
            </w:r>
          </w:p>
          <w:p w14:paraId="5752B7AC"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8) утверждение документов, регулирующих внутреннюю деятельность общества; </w:t>
            </w:r>
          </w:p>
          <w:p w14:paraId="1B5D182E"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9) принятие решения о размещении облигаций и иных эмиссионных ценных бумаг; </w:t>
            </w:r>
          </w:p>
          <w:p w14:paraId="5D755641"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10) назначение аудиторской проверки, утверждение аудитора и определение размера оплаты его услуг; </w:t>
            </w:r>
          </w:p>
          <w:p w14:paraId="797AE8A1"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11) принятие решения о реорганизации или ликвидации ООО; </w:t>
            </w:r>
          </w:p>
          <w:p w14:paraId="7B3B73B4"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 xml:space="preserve">12) назначение ликвидационной комиссии и утверждение ликвидационных балансов; </w:t>
            </w:r>
          </w:p>
          <w:p w14:paraId="53639FB9" w14:textId="32D2AD1D" w:rsidR="00075FF3" w:rsidRPr="00165516"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13) иные вопросы.</w:t>
            </w:r>
          </w:p>
        </w:tc>
        <w:tc>
          <w:tcPr>
            <w:tcW w:w="4517" w:type="dxa"/>
          </w:tcPr>
          <w:p w14:paraId="5C3C0607"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 внесение изменений и дополнений в устав общества или утверждение устава общества в новой редакции;</w:t>
            </w:r>
          </w:p>
          <w:p w14:paraId="05C02180"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2) реорганизация общества;</w:t>
            </w:r>
          </w:p>
          <w:p w14:paraId="36D1CEA4"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3) ликвидация общества, назначение ликвидационной комиссии и утверждение промежуточного и окончательного ликвидационных балансов;</w:t>
            </w:r>
          </w:p>
          <w:p w14:paraId="29F14AB0"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14:paraId="28CB0500"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5) определение количества, номинальной стоимости, категории (типа) объявленных акций и прав, предоставляемых этими акциями;</w:t>
            </w:r>
          </w:p>
          <w:p w14:paraId="0F8B9A48"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6) xo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законом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14:paraId="79AA885B"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1E3E00D9"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пунктами 6 и 7 статьи 69 настоящего Федерального закона;</w:t>
            </w:r>
          </w:p>
          <w:p w14:paraId="4BB34CFD"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9) избрание членов ревизионной комиссии (ревизора) общества и досрочное прекращение их полномочий;</w:t>
            </w:r>
          </w:p>
          <w:p w14:paraId="389D5CAE"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10) утверждение аудитора общества;</w:t>
            </w:r>
          </w:p>
          <w:p w14:paraId="07F93FBA"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10.1) выплата (объявление) дивидендов по результатам первого квартала, полугодия, девяти месяцев финансового года;</w:t>
            </w:r>
          </w:p>
          <w:p w14:paraId="000E851C"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14:paraId="48154209"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12) определение порядка ведения общего собрания акционеров;</w:t>
            </w:r>
          </w:p>
          <w:p w14:paraId="72933C51"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13) избрание членов счетной комиссии и досрочное прекращение их полномочий;</w:t>
            </w:r>
          </w:p>
          <w:p w14:paraId="157DF03B"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14) дробление и консолидация акций;</w:t>
            </w:r>
          </w:p>
          <w:p w14:paraId="1B75C434"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15) принятие решений об одобрении сделок в случаях, предусмотренных статьей 83 настоящего Федерального закона;</w:t>
            </w:r>
          </w:p>
          <w:p w14:paraId="0FF4BE49"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16) принятие решений об одобрении крупных сделок в случаях, предусмотренных статьей 79 настоящего Федерального закона;</w:t>
            </w:r>
          </w:p>
          <w:p w14:paraId="3B349D42"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17) приобретение обществом размещенных акций в случаях, предусмотренных настоящим Федеральным законом;</w:t>
            </w:r>
          </w:p>
          <w:p w14:paraId="6C81C34B" w14:textId="77777777" w:rsidR="00075FF3" w:rsidRPr="00075FF3"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18) принятие решения об участии в финансово-промышленных группах, ассоциациях и иных объединениях коммерческих организаций;</w:t>
            </w:r>
          </w:p>
          <w:p w14:paraId="2FF359B8" w14:textId="492DF7AD" w:rsidR="00075FF3" w:rsidRPr="00165516" w:rsidRDefault="00075FF3" w:rsidP="00075FF3">
            <w:pPr>
              <w:spacing w:line="276" w:lineRule="auto"/>
              <w:rPr>
                <w:rFonts w:ascii="Times New Roman" w:hAnsi="Times New Roman" w:cs="Times New Roman"/>
                <w:lang w:val="en-US"/>
              </w:rPr>
            </w:pPr>
            <w:r w:rsidRPr="00075FF3">
              <w:rPr>
                <w:rFonts w:ascii="Times New Roman" w:hAnsi="Times New Roman" w:cs="Times New Roman"/>
                <w:lang w:val="en-US"/>
              </w:rPr>
              <w:t>19) утверждение внутренних документов, регулирующих деятельность органов общества;</w:t>
            </w:r>
          </w:p>
        </w:tc>
      </w:tr>
      <w:tr w:rsidR="00BB2907" w:rsidRPr="00165516" w14:paraId="588E3C87" w14:textId="77777777" w:rsidTr="00BB2907">
        <w:trPr>
          <w:trHeight w:val="641"/>
        </w:trPr>
        <w:tc>
          <w:tcPr>
            <w:tcW w:w="2671" w:type="dxa"/>
          </w:tcPr>
          <w:p w14:paraId="2CD83CF1" w14:textId="0EC24F46" w:rsidR="00075FF3" w:rsidRPr="00BB2907" w:rsidRDefault="00075FF3" w:rsidP="00165516">
            <w:pPr>
              <w:spacing w:line="276" w:lineRule="auto"/>
              <w:rPr>
                <w:rFonts w:ascii="Times New Roman" w:hAnsi="Times New Roman" w:cs="Times New Roman"/>
                <w:b/>
                <w:lang w:val="en-US"/>
              </w:rPr>
            </w:pPr>
            <w:r w:rsidRPr="00BB2907">
              <w:rPr>
                <w:rFonts w:ascii="Times New Roman" w:hAnsi="Times New Roman" w:cs="Times New Roman"/>
                <w:b/>
                <w:lang w:val="en-US"/>
              </w:rPr>
              <w:t>Порядок принятия решения</w:t>
            </w:r>
            <w:r w:rsidR="00113FBD" w:rsidRPr="00BB2907">
              <w:rPr>
                <w:rFonts w:ascii="Times New Roman" w:hAnsi="Times New Roman" w:cs="Times New Roman"/>
                <w:b/>
                <w:lang w:val="en-US"/>
              </w:rPr>
              <w:t xml:space="preserve"> общим собранием</w:t>
            </w:r>
          </w:p>
        </w:tc>
        <w:tc>
          <w:tcPr>
            <w:tcW w:w="4062" w:type="dxa"/>
          </w:tcPr>
          <w:p w14:paraId="7EA6A3C4" w14:textId="401CECB5" w:rsidR="00075FF3" w:rsidRPr="00165516" w:rsidRDefault="00542A0B" w:rsidP="00165516">
            <w:pPr>
              <w:spacing w:line="276" w:lineRule="auto"/>
              <w:rPr>
                <w:rFonts w:ascii="Times New Roman" w:hAnsi="Times New Roman" w:cs="Times New Roman"/>
                <w:lang w:val="en-US"/>
              </w:rPr>
            </w:pPr>
            <w:r>
              <w:rPr>
                <w:rFonts w:ascii="Times New Roman" w:hAnsi="Times New Roman" w:cs="Times New Roman"/>
                <w:lang w:val="en-US"/>
              </w:rPr>
              <w:t>См. Доп. Таблицу</w:t>
            </w:r>
          </w:p>
        </w:tc>
        <w:tc>
          <w:tcPr>
            <w:tcW w:w="4517" w:type="dxa"/>
          </w:tcPr>
          <w:p w14:paraId="3392DE1B" w14:textId="6DF8D1D9" w:rsidR="00067A7C" w:rsidRPr="00067A7C" w:rsidRDefault="00067A7C" w:rsidP="00067A7C">
            <w:pPr>
              <w:spacing w:line="276" w:lineRule="auto"/>
              <w:rPr>
                <w:rFonts w:ascii="Times New Roman" w:hAnsi="Times New Roman" w:cs="Times New Roman"/>
                <w:lang w:val="en-US"/>
              </w:rPr>
            </w:pPr>
            <w:r w:rsidRPr="00067A7C">
              <w:rPr>
                <w:rFonts w:ascii="Times New Roman" w:hAnsi="Times New Roman" w:cs="Times New Roman"/>
                <w:lang w:val="en-US"/>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14:paraId="59E59B93" w14:textId="245F86DB" w:rsidR="00075FF3" w:rsidRPr="00165516" w:rsidRDefault="00067A7C" w:rsidP="00067A7C">
            <w:pPr>
              <w:spacing w:line="276" w:lineRule="auto"/>
              <w:rPr>
                <w:rFonts w:ascii="Times New Roman" w:hAnsi="Times New Roman" w:cs="Times New Roman"/>
                <w:lang w:val="en-US"/>
              </w:rPr>
            </w:pPr>
            <w:r w:rsidRPr="00067A7C">
              <w:rPr>
                <w:rFonts w:ascii="Times New Roman" w:hAnsi="Times New Roman" w:cs="Times New Roman"/>
                <w:lang w:val="en-US"/>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tc>
      </w:tr>
      <w:tr w:rsidR="00BB2907" w:rsidRPr="00165516" w14:paraId="579C9BD4" w14:textId="77777777" w:rsidTr="00BB2907">
        <w:trPr>
          <w:trHeight w:val="641"/>
        </w:trPr>
        <w:tc>
          <w:tcPr>
            <w:tcW w:w="2671" w:type="dxa"/>
          </w:tcPr>
          <w:p w14:paraId="63B4F6FC" w14:textId="1C29A74B" w:rsidR="00075FF3" w:rsidRPr="00BB2907" w:rsidRDefault="00075FF3" w:rsidP="00165516">
            <w:pPr>
              <w:spacing w:line="276" w:lineRule="auto"/>
              <w:rPr>
                <w:rFonts w:ascii="Times New Roman" w:hAnsi="Times New Roman" w:cs="Times New Roman"/>
                <w:b/>
                <w:lang w:val="en-US"/>
              </w:rPr>
            </w:pPr>
            <w:r w:rsidRPr="00BB2907">
              <w:rPr>
                <w:rFonts w:ascii="Times New Roman" w:hAnsi="Times New Roman" w:cs="Times New Roman"/>
                <w:b/>
                <w:lang w:val="en-US"/>
              </w:rPr>
              <w:t>Совет директоров</w:t>
            </w:r>
          </w:p>
        </w:tc>
        <w:tc>
          <w:tcPr>
            <w:tcW w:w="4062" w:type="dxa"/>
          </w:tcPr>
          <w:p w14:paraId="46BD0E52" w14:textId="77777777" w:rsidR="001B01D7" w:rsidRPr="00BA02BF" w:rsidRDefault="001B01D7" w:rsidP="00BB2907">
            <w:pPr>
              <w:spacing w:line="276" w:lineRule="auto"/>
              <w:rPr>
                <w:rFonts w:ascii="Times New Roman" w:hAnsi="Times New Roman" w:cs="Times New Roman"/>
                <w:lang w:val="en-US"/>
              </w:rPr>
            </w:pPr>
            <w:r w:rsidRPr="00BA02BF">
              <w:rPr>
                <w:rFonts w:ascii="Times New Roman" w:hAnsi="Times New Roman" w:cs="Times New Roman"/>
                <w:lang w:val="en-US"/>
              </w:rPr>
              <w:t xml:space="preserve">1) образование исполнительных органов общества, досрочное прекращение их полномочий; </w:t>
            </w:r>
          </w:p>
          <w:p w14:paraId="5DDB32F4" w14:textId="77777777" w:rsidR="001B01D7" w:rsidRPr="00BA02BF" w:rsidRDefault="001B01D7" w:rsidP="00BB2907">
            <w:pPr>
              <w:spacing w:line="276" w:lineRule="auto"/>
              <w:rPr>
                <w:rFonts w:ascii="Times New Roman" w:hAnsi="Times New Roman" w:cs="Times New Roman"/>
                <w:lang w:val="en-US"/>
              </w:rPr>
            </w:pPr>
            <w:r w:rsidRPr="00BA02BF">
              <w:rPr>
                <w:rFonts w:ascii="Times New Roman" w:hAnsi="Times New Roman" w:cs="Times New Roman"/>
                <w:lang w:val="en-US"/>
              </w:rPr>
              <w:t xml:space="preserve">2) решение вопросов о совершении крупных сделок и сделок, в которых имеется заинтересованность; </w:t>
            </w:r>
          </w:p>
          <w:p w14:paraId="307409A0" w14:textId="3D3EA4AA" w:rsidR="00075FF3" w:rsidRPr="00165516" w:rsidRDefault="001B01D7" w:rsidP="00BB2907">
            <w:pPr>
              <w:shd w:val="clear" w:color="auto" w:fill="FFFFFF"/>
              <w:spacing w:after="30" w:line="270" w:lineRule="atLeast"/>
              <w:rPr>
                <w:rFonts w:ascii="Times New Roman" w:hAnsi="Times New Roman" w:cs="Times New Roman"/>
                <w:lang w:val="en-US"/>
              </w:rPr>
            </w:pPr>
            <w:r w:rsidRPr="00BA02BF">
              <w:rPr>
                <w:rFonts w:ascii="Times New Roman" w:hAnsi="Times New Roman" w:cs="Times New Roman"/>
                <w:lang w:val="en-US"/>
              </w:rPr>
              <w:t>3) решение вопросов о подготовке, созыве и проведении общего собрания участников общества и других вопросов, предусмотренных законодательством РФ.</w:t>
            </w:r>
          </w:p>
        </w:tc>
        <w:tc>
          <w:tcPr>
            <w:tcW w:w="4517" w:type="dxa"/>
          </w:tcPr>
          <w:p w14:paraId="02EBB84C" w14:textId="6B90B80C" w:rsidR="001B01D7" w:rsidRPr="001B01D7" w:rsidRDefault="001B01D7" w:rsidP="001B01D7">
            <w:pPr>
              <w:spacing w:line="276" w:lineRule="auto"/>
              <w:rPr>
                <w:rFonts w:ascii="Times New Roman" w:hAnsi="Times New Roman" w:cs="Times New Roman"/>
                <w:lang w:val="en-US"/>
              </w:rPr>
            </w:pPr>
            <w:r>
              <w:rPr>
                <w:rFonts w:ascii="Times New Roman" w:hAnsi="Times New Roman" w:cs="Times New Roman"/>
                <w:lang w:val="en-US"/>
              </w:rPr>
              <w:t xml:space="preserve">1) </w:t>
            </w:r>
            <w:r w:rsidRPr="001B01D7">
              <w:rPr>
                <w:rFonts w:ascii="Times New Roman" w:hAnsi="Times New Roman" w:cs="Times New Roman"/>
                <w:lang w:val="en-US"/>
              </w:rPr>
              <w:t>определение стратегии развития акционерного общества;</w:t>
            </w:r>
          </w:p>
          <w:p w14:paraId="2809F767" w14:textId="365CD8D2" w:rsidR="001B01D7" w:rsidRPr="001B01D7" w:rsidRDefault="001B01D7" w:rsidP="001B01D7">
            <w:pPr>
              <w:spacing w:line="276" w:lineRule="auto"/>
              <w:rPr>
                <w:rFonts w:ascii="Times New Roman" w:hAnsi="Times New Roman" w:cs="Times New Roman"/>
                <w:lang w:val="en-US"/>
              </w:rPr>
            </w:pPr>
            <w:r>
              <w:rPr>
                <w:rFonts w:ascii="Times New Roman" w:hAnsi="Times New Roman" w:cs="Times New Roman"/>
                <w:lang w:val="en-US"/>
              </w:rPr>
              <w:t xml:space="preserve">2) </w:t>
            </w:r>
            <w:r w:rsidRPr="001B01D7">
              <w:rPr>
                <w:rFonts w:ascii="Times New Roman" w:hAnsi="Times New Roman" w:cs="Times New Roman"/>
                <w:lang w:val="en-US"/>
              </w:rPr>
              <w:t>организация эффективной деятельности исполнительных органов общества;</w:t>
            </w:r>
          </w:p>
          <w:p w14:paraId="21650250" w14:textId="70D4C43C" w:rsidR="001B01D7" w:rsidRPr="001B01D7" w:rsidRDefault="001B01D7" w:rsidP="001B01D7">
            <w:pPr>
              <w:spacing w:line="276" w:lineRule="auto"/>
              <w:rPr>
                <w:rFonts w:ascii="Times New Roman" w:hAnsi="Times New Roman" w:cs="Times New Roman"/>
                <w:lang w:val="en-US"/>
              </w:rPr>
            </w:pPr>
            <w:r>
              <w:rPr>
                <w:rFonts w:ascii="Times New Roman" w:hAnsi="Times New Roman" w:cs="Times New Roman"/>
                <w:lang w:val="en-US"/>
              </w:rPr>
              <w:t xml:space="preserve"> 3) </w:t>
            </w:r>
            <w:r w:rsidRPr="001B01D7">
              <w:rPr>
                <w:rFonts w:ascii="Times New Roman" w:hAnsi="Times New Roman" w:cs="Times New Roman"/>
                <w:lang w:val="en-US"/>
              </w:rPr>
              <w:t>контроль за деятельностью нижестоящих органов управления акционерным обществом;</w:t>
            </w:r>
          </w:p>
          <w:p w14:paraId="3B168404" w14:textId="1C63687A" w:rsidR="001B01D7" w:rsidRPr="001B01D7" w:rsidRDefault="001B01D7" w:rsidP="001B01D7">
            <w:pPr>
              <w:spacing w:line="276" w:lineRule="auto"/>
              <w:rPr>
                <w:rFonts w:ascii="Times New Roman" w:hAnsi="Times New Roman" w:cs="Times New Roman"/>
                <w:lang w:val="en-US"/>
              </w:rPr>
            </w:pPr>
            <w:r>
              <w:rPr>
                <w:rFonts w:ascii="Times New Roman" w:hAnsi="Times New Roman" w:cs="Times New Roman"/>
                <w:lang w:val="en-US"/>
              </w:rPr>
              <w:t xml:space="preserve">3) </w:t>
            </w:r>
            <w:r w:rsidRPr="001B01D7">
              <w:rPr>
                <w:rFonts w:ascii="Times New Roman" w:hAnsi="Times New Roman" w:cs="Times New Roman"/>
                <w:lang w:val="en-US"/>
              </w:rPr>
              <w:t>обеспечение реализации прав и законных интересов акционеров.</w:t>
            </w:r>
          </w:p>
          <w:p w14:paraId="6EA1FE10" w14:textId="00FC99A0" w:rsidR="00075FF3" w:rsidRPr="00165516" w:rsidRDefault="00075FF3" w:rsidP="00BA02BF">
            <w:pPr>
              <w:spacing w:line="276" w:lineRule="auto"/>
              <w:rPr>
                <w:rFonts w:ascii="Times New Roman" w:hAnsi="Times New Roman" w:cs="Times New Roman"/>
                <w:lang w:val="en-US"/>
              </w:rPr>
            </w:pPr>
          </w:p>
        </w:tc>
      </w:tr>
      <w:tr w:rsidR="00BB2907" w:rsidRPr="00165516" w14:paraId="5B4822C0" w14:textId="77777777" w:rsidTr="00BB2907">
        <w:trPr>
          <w:trHeight w:val="953"/>
        </w:trPr>
        <w:tc>
          <w:tcPr>
            <w:tcW w:w="2671" w:type="dxa"/>
          </w:tcPr>
          <w:p w14:paraId="70A7E68B" w14:textId="5687193C" w:rsidR="00075FF3" w:rsidRPr="00BB2907" w:rsidRDefault="00075FF3" w:rsidP="00165516">
            <w:pPr>
              <w:spacing w:line="276" w:lineRule="auto"/>
              <w:rPr>
                <w:rFonts w:ascii="Times New Roman" w:hAnsi="Times New Roman" w:cs="Times New Roman"/>
                <w:b/>
                <w:lang w:val="en-US"/>
              </w:rPr>
            </w:pPr>
            <w:r w:rsidRPr="00BB2907">
              <w:rPr>
                <w:rFonts w:ascii="Times New Roman" w:hAnsi="Times New Roman" w:cs="Times New Roman"/>
                <w:b/>
                <w:lang w:val="en-US"/>
              </w:rPr>
              <w:t>Наблюдательный совет</w:t>
            </w:r>
          </w:p>
        </w:tc>
        <w:tc>
          <w:tcPr>
            <w:tcW w:w="4062" w:type="dxa"/>
          </w:tcPr>
          <w:p w14:paraId="74444446" w14:textId="7BAD24AF" w:rsidR="00075FF3" w:rsidRPr="00165516" w:rsidRDefault="001B01D7" w:rsidP="001B01D7">
            <w:pPr>
              <w:shd w:val="clear" w:color="auto" w:fill="FFFFFF"/>
              <w:spacing w:after="30" w:line="270" w:lineRule="atLeast"/>
              <w:ind w:left="300"/>
              <w:rPr>
                <w:rFonts w:ascii="Times New Roman" w:hAnsi="Times New Roman" w:cs="Times New Roman"/>
                <w:lang w:val="en-US"/>
              </w:rPr>
            </w:pPr>
            <w:r>
              <w:rPr>
                <w:rFonts w:ascii="Times New Roman" w:hAnsi="Times New Roman" w:cs="Times New Roman"/>
                <w:lang w:val="en-US"/>
              </w:rPr>
              <w:t>Равнозначны совету директоров</w:t>
            </w:r>
          </w:p>
        </w:tc>
        <w:tc>
          <w:tcPr>
            <w:tcW w:w="4517" w:type="dxa"/>
          </w:tcPr>
          <w:p w14:paraId="79FC3347" w14:textId="3C655652" w:rsidR="00075FF3" w:rsidRPr="00165516" w:rsidRDefault="001B01D7" w:rsidP="00165516">
            <w:pPr>
              <w:spacing w:line="276" w:lineRule="auto"/>
              <w:rPr>
                <w:rFonts w:ascii="Times New Roman" w:hAnsi="Times New Roman" w:cs="Times New Roman"/>
                <w:lang w:val="en-US"/>
              </w:rPr>
            </w:pPr>
            <w:r>
              <w:rPr>
                <w:rFonts w:ascii="Times New Roman" w:hAnsi="Times New Roman" w:cs="Times New Roman"/>
                <w:lang w:val="en-US"/>
              </w:rPr>
              <w:t>Равнозначны совету директоров</w:t>
            </w:r>
          </w:p>
        </w:tc>
      </w:tr>
      <w:tr w:rsidR="00BB2907" w:rsidRPr="00165516" w14:paraId="503BAFF7" w14:textId="77777777" w:rsidTr="00BB2907">
        <w:trPr>
          <w:trHeight w:val="953"/>
        </w:trPr>
        <w:tc>
          <w:tcPr>
            <w:tcW w:w="2671" w:type="dxa"/>
          </w:tcPr>
          <w:p w14:paraId="3E6D9748" w14:textId="59BE1D17" w:rsidR="00075FF3" w:rsidRPr="00BB2907" w:rsidRDefault="00075FF3" w:rsidP="00165516">
            <w:pPr>
              <w:spacing w:line="276" w:lineRule="auto"/>
              <w:rPr>
                <w:rFonts w:ascii="Times New Roman" w:hAnsi="Times New Roman" w:cs="Times New Roman"/>
                <w:b/>
                <w:lang w:val="en-US"/>
              </w:rPr>
            </w:pPr>
            <w:r w:rsidRPr="00BB2907">
              <w:rPr>
                <w:rFonts w:ascii="Times New Roman" w:hAnsi="Times New Roman" w:cs="Times New Roman"/>
                <w:b/>
                <w:lang w:val="en-US"/>
              </w:rPr>
              <w:t>Исполнительный орган</w:t>
            </w:r>
          </w:p>
        </w:tc>
        <w:tc>
          <w:tcPr>
            <w:tcW w:w="4062" w:type="dxa"/>
          </w:tcPr>
          <w:p w14:paraId="010883E0" w14:textId="2C7D42C3" w:rsidR="00113FBD" w:rsidRPr="00113FBD" w:rsidRDefault="00113FBD" w:rsidP="00113FBD">
            <w:pPr>
              <w:rPr>
                <w:rFonts w:ascii="Times New Roman" w:hAnsi="Times New Roman" w:cs="Times New Roman"/>
                <w:lang w:val="en-US"/>
              </w:rPr>
            </w:pPr>
            <w:r>
              <w:rPr>
                <w:rFonts w:ascii="Times New Roman" w:hAnsi="Times New Roman" w:cs="Times New Roman"/>
                <w:lang w:val="en-US"/>
              </w:rPr>
              <w:t>Осуществляе</w:t>
            </w:r>
            <w:r w:rsidRPr="00113FBD">
              <w:rPr>
                <w:rFonts w:ascii="Times New Roman" w:hAnsi="Times New Roman" w:cs="Times New Roman"/>
                <w:lang w:val="en-US"/>
              </w:rPr>
              <w:t>т руководство текущей деятельностью ООО единоличный исполнительный орган общества и коллегиальный исполнительный орган (или только единоличный). Исполнительные органы общества подотчетны общему собранию и совету директоров. Члены коллегиального исполнительного органа общества не могут составлять более 1/4 состава совета директоров. Лицо, осуществляющее функции единоличного исполнительного органа, не может быть одновременно председателем совета директоров общества.</w:t>
            </w:r>
          </w:p>
          <w:p w14:paraId="0D518332" w14:textId="77777777" w:rsidR="00075FF3" w:rsidRPr="00165516" w:rsidRDefault="00075FF3" w:rsidP="00165516">
            <w:pPr>
              <w:spacing w:line="276" w:lineRule="auto"/>
              <w:rPr>
                <w:rFonts w:ascii="Times New Roman" w:hAnsi="Times New Roman" w:cs="Times New Roman"/>
                <w:lang w:val="en-US"/>
              </w:rPr>
            </w:pPr>
          </w:p>
        </w:tc>
        <w:tc>
          <w:tcPr>
            <w:tcW w:w="4517" w:type="dxa"/>
          </w:tcPr>
          <w:p w14:paraId="2E745D5B" w14:textId="77777777" w:rsidR="00113FBD" w:rsidRPr="00113FBD" w:rsidRDefault="00113FBD" w:rsidP="00113FBD">
            <w:pPr>
              <w:spacing w:line="276" w:lineRule="auto"/>
              <w:rPr>
                <w:rFonts w:ascii="Times New Roman" w:hAnsi="Times New Roman" w:cs="Times New Roman"/>
                <w:lang w:val="en-US"/>
              </w:rPr>
            </w:pPr>
            <w:r w:rsidRPr="00113FBD">
              <w:rPr>
                <w:rFonts w:ascii="Times New Roman" w:hAnsi="Times New Roman" w:cs="Times New Roman"/>
                <w:lang w:val="en-US"/>
              </w:rPr>
              <w:t>Исполнительные органы общества, к которым относятся коллегиальный исполнительный орган (правление) и единоличный исполнительный орган (генеральный директор, управляющая организация, управляющий), являются ключевым звеном структуры корпоративного управления.</w:t>
            </w:r>
          </w:p>
          <w:p w14:paraId="412E374A" w14:textId="77777777" w:rsidR="00113FBD" w:rsidRPr="00113FBD" w:rsidRDefault="00113FBD" w:rsidP="00113FBD">
            <w:pPr>
              <w:spacing w:line="276" w:lineRule="auto"/>
              <w:rPr>
                <w:rFonts w:ascii="Times New Roman" w:hAnsi="Times New Roman" w:cs="Times New Roman"/>
                <w:lang w:val="en-US"/>
              </w:rPr>
            </w:pPr>
            <w:r w:rsidRPr="00113FBD">
              <w:rPr>
                <w:rFonts w:ascii="Times New Roman" w:hAnsi="Times New Roman" w:cs="Times New Roman"/>
                <w:lang w:val="en-US"/>
              </w:rPr>
              <w:t>На исполнительные органы в соответствии с законодательством возлагается текущее руководство деятельностью общества, что предполагает их ответственность за реализацию целей, стратегии и политики общества.</w:t>
            </w:r>
          </w:p>
          <w:p w14:paraId="0781846F" w14:textId="77777777" w:rsidR="00075FF3" w:rsidRDefault="00113FBD" w:rsidP="00113FBD">
            <w:pPr>
              <w:spacing w:line="276" w:lineRule="auto"/>
              <w:rPr>
                <w:rFonts w:ascii="Times New Roman" w:hAnsi="Times New Roman" w:cs="Times New Roman"/>
                <w:lang w:val="en-US"/>
              </w:rPr>
            </w:pPr>
            <w:r w:rsidRPr="00113FBD">
              <w:rPr>
                <w:rFonts w:ascii="Times New Roman" w:hAnsi="Times New Roman" w:cs="Times New Roman"/>
                <w:lang w:val="en-US"/>
              </w:rPr>
              <w:t>Исполнительные органы обязаны служить интересам общества, то есть осуществлять руководство деятельностью общества таким образом, чтобы обеспечить как получение дивидендов акционерами, так и возможность развития самого общества.</w:t>
            </w:r>
          </w:p>
          <w:p w14:paraId="0B22C712" w14:textId="6673E769" w:rsidR="00113FBD" w:rsidRPr="00165516" w:rsidRDefault="00113FBD" w:rsidP="00113FBD">
            <w:pPr>
              <w:spacing w:line="276" w:lineRule="auto"/>
              <w:rPr>
                <w:rFonts w:ascii="Times New Roman" w:hAnsi="Times New Roman" w:cs="Times New Roman"/>
                <w:lang w:val="en-US"/>
              </w:rPr>
            </w:pPr>
          </w:p>
        </w:tc>
      </w:tr>
      <w:tr w:rsidR="00BB2907" w:rsidRPr="00165516" w14:paraId="5654054B" w14:textId="77777777" w:rsidTr="00BB2907">
        <w:trPr>
          <w:trHeight w:val="953"/>
        </w:trPr>
        <w:tc>
          <w:tcPr>
            <w:tcW w:w="2671" w:type="dxa"/>
          </w:tcPr>
          <w:p w14:paraId="0D692AE9" w14:textId="6E8806F7" w:rsidR="00113FBD" w:rsidRPr="00BB2907" w:rsidRDefault="00113FBD" w:rsidP="00165516">
            <w:pPr>
              <w:spacing w:line="276" w:lineRule="auto"/>
              <w:rPr>
                <w:rFonts w:ascii="Times New Roman" w:hAnsi="Times New Roman" w:cs="Times New Roman"/>
                <w:b/>
                <w:lang w:val="en-US"/>
              </w:rPr>
            </w:pPr>
            <w:r w:rsidRPr="00BB2907">
              <w:rPr>
                <w:rFonts w:ascii="Times New Roman" w:hAnsi="Times New Roman" w:cs="Times New Roman"/>
                <w:b/>
                <w:lang w:val="en-US"/>
              </w:rPr>
              <w:t>Ревизионная комиссия</w:t>
            </w:r>
          </w:p>
        </w:tc>
        <w:tc>
          <w:tcPr>
            <w:tcW w:w="4062" w:type="dxa"/>
          </w:tcPr>
          <w:p w14:paraId="7FCFE77D" w14:textId="77777777" w:rsidR="00113FBD" w:rsidRPr="00113FBD" w:rsidRDefault="00113FBD" w:rsidP="00113FBD">
            <w:pPr>
              <w:spacing w:line="276" w:lineRule="auto"/>
              <w:rPr>
                <w:rFonts w:ascii="Times New Roman" w:hAnsi="Times New Roman" w:cs="Times New Roman"/>
                <w:lang w:val="en-US"/>
              </w:rPr>
            </w:pPr>
            <w:r w:rsidRPr="00113FBD">
              <w:rPr>
                <w:rFonts w:ascii="Times New Roman" w:hAnsi="Times New Roman" w:cs="Times New Roman"/>
                <w:lang w:val="en-US"/>
              </w:rPr>
              <w:t>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14:paraId="65F09082" w14:textId="77777777" w:rsidR="00113FBD" w:rsidRPr="00113FBD" w:rsidRDefault="00113FBD" w:rsidP="00113FBD">
            <w:pPr>
              <w:spacing w:line="276" w:lineRule="auto"/>
              <w:rPr>
                <w:rFonts w:ascii="Times New Roman" w:hAnsi="Times New Roman" w:cs="Times New Roman"/>
                <w:lang w:val="en-US"/>
              </w:rPr>
            </w:pPr>
          </w:p>
          <w:p w14:paraId="57C84166" w14:textId="66A610C0" w:rsidR="00113FBD" w:rsidRPr="00113FBD" w:rsidRDefault="00113FBD" w:rsidP="00113FBD">
            <w:pPr>
              <w:spacing w:line="276" w:lineRule="auto"/>
              <w:rPr>
                <w:rFonts w:ascii="Times New Roman" w:hAnsi="Times New Roman" w:cs="Times New Roman"/>
                <w:lang w:val="en-US"/>
              </w:rPr>
            </w:pPr>
            <w:r w:rsidRPr="00113FBD">
              <w:rPr>
                <w:rFonts w:ascii="Times New Roman" w:hAnsi="Times New Roman" w:cs="Times New Roman"/>
                <w:lang w:val="en-US"/>
              </w:rP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14:paraId="169FE37F" w14:textId="3881B8DA" w:rsidR="00113FBD" w:rsidRPr="00165516" w:rsidRDefault="00113FBD" w:rsidP="00113FBD">
            <w:pPr>
              <w:spacing w:line="276" w:lineRule="auto"/>
              <w:rPr>
                <w:rFonts w:ascii="Times New Roman" w:hAnsi="Times New Roman" w:cs="Times New Roman"/>
                <w:lang w:val="en-US"/>
              </w:rPr>
            </w:pPr>
            <w:r w:rsidRPr="00113FBD">
              <w:rPr>
                <w:rFonts w:ascii="Times New Roman" w:hAnsi="Times New Roman" w:cs="Times New Roman"/>
                <w:lang w:val="en-US"/>
              </w:rP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tc>
        <w:tc>
          <w:tcPr>
            <w:tcW w:w="4517" w:type="dxa"/>
          </w:tcPr>
          <w:p w14:paraId="337C5313" w14:textId="31DDA5A0" w:rsidR="0007326F" w:rsidRPr="0007326F" w:rsidRDefault="0007326F" w:rsidP="0007326F">
            <w:pPr>
              <w:spacing w:line="276" w:lineRule="auto"/>
              <w:rPr>
                <w:rFonts w:ascii="Times New Roman" w:hAnsi="Times New Roman" w:cs="Times New Roman"/>
                <w:lang w:val="en-US"/>
              </w:rPr>
            </w:pPr>
            <w:r w:rsidRPr="0007326F">
              <w:rPr>
                <w:rFonts w:ascii="Times New Roman" w:hAnsi="Times New Roman" w:cs="Times New Roman"/>
                <w:lang w:val="en-US"/>
              </w:rPr>
              <w:t>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Избрание членов ревизионной комиссии или ревизора создаваемого общества осуществляется с учетом особенностей, предусмотренных главой II настоящего Федерального закона.</w:t>
            </w:r>
          </w:p>
          <w:p w14:paraId="0EE7311E" w14:textId="45B26433" w:rsidR="00113FBD" w:rsidRPr="00165516" w:rsidRDefault="0007326F" w:rsidP="0007326F">
            <w:pPr>
              <w:spacing w:line="276" w:lineRule="auto"/>
              <w:rPr>
                <w:rFonts w:ascii="Times New Roman" w:hAnsi="Times New Roman" w:cs="Times New Roman"/>
                <w:lang w:val="en-US"/>
              </w:rPr>
            </w:pPr>
            <w:r w:rsidRPr="0007326F">
              <w:rPr>
                <w:rFonts w:ascii="Times New Roman" w:hAnsi="Times New Roman" w:cs="Times New Roman"/>
                <w:lang w:val="en-US"/>
              </w:rPr>
              <w:t>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tc>
      </w:tr>
      <w:tr w:rsidR="00BB2907" w:rsidRPr="00165516" w14:paraId="4AFCA7CC" w14:textId="77777777" w:rsidTr="00BB2907">
        <w:trPr>
          <w:trHeight w:val="953"/>
        </w:trPr>
        <w:tc>
          <w:tcPr>
            <w:tcW w:w="2671" w:type="dxa"/>
          </w:tcPr>
          <w:p w14:paraId="1CDA79F0" w14:textId="6D6EEF58" w:rsidR="00075FF3" w:rsidRPr="00BB2907" w:rsidRDefault="00075FF3" w:rsidP="00165516">
            <w:pPr>
              <w:spacing w:line="276" w:lineRule="auto"/>
              <w:rPr>
                <w:rFonts w:ascii="Times New Roman" w:hAnsi="Times New Roman" w:cs="Times New Roman"/>
                <w:b/>
                <w:lang w:val="en-US"/>
              </w:rPr>
            </w:pPr>
            <w:r w:rsidRPr="00BB2907">
              <w:rPr>
                <w:rFonts w:ascii="Times New Roman" w:hAnsi="Times New Roman" w:cs="Times New Roman"/>
                <w:b/>
                <w:lang w:val="en-US"/>
              </w:rPr>
              <w:t>Крупные сделки с заинтересованностью</w:t>
            </w:r>
          </w:p>
        </w:tc>
        <w:tc>
          <w:tcPr>
            <w:tcW w:w="4062" w:type="dxa"/>
          </w:tcPr>
          <w:p w14:paraId="0EAF96FA" w14:textId="0E86DBAC"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Сделки (в том числе заем, кредит, залог, поручительство), совершаются обществом с их предварительным одобрением, в случае если, в их совершении имеется заинтересованность:</w:t>
            </w:r>
          </w:p>
          <w:p w14:paraId="013FB364" w14:textId="77777777"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члена совета директоров (наблюдательного совета) общества;</w:t>
            </w:r>
          </w:p>
          <w:p w14:paraId="03D1AA25" w14:textId="77777777"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лица, осуществляющего функции единоличного исполнительного органа общества;</w:t>
            </w:r>
          </w:p>
          <w:p w14:paraId="1D79045E" w14:textId="77777777"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члена коллегиального исполнительного органа общества;</w:t>
            </w:r>
          </w:p>
          <w:p w14:paraId="46A94E97" w14:textId="77777777"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14:paraId="67FCCF2D" w14:textId="70913ABA"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лица, имеющего право давать обществу обязательные для него указания.</w:t>
            </w:r>
          </w:p>
          <w:p w14:paraId="17B463DA" w14:textId="27408092"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их аффилированные лица:</w:t>
            </w:r>
          </w:p>
          <w:p w14:paraId="7E674FF9" w14:textId="77777777"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являются стороной сделки или выступают в интересах третьих лиц в их отношениях с обществом;</w:t>
            </w:r>
          </w:p>
          <w:p w14:paraId="5C7402FC" w14:textId="77777777"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14:paraId="69A35D61" w14:textId="77777777"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14:paraId="3B42384B" w14:textId="77777777"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в иных случаях, определен</w:t>
            </w:r>
            <w:bookmarkStart w:id="0" w:name="_GoBack"/>
            <w:bookmarkEnd w:id="0"/>
            <w:r w:rsidRPr="007058B7">
              <w:rPr>
                <w:rFonts w:ascii="Times New Roman" w:hAnsi="Times New Roman" w:cs="Times New Roman"/>
                <w:lang w:val="en-US"/>
              </w:rPr>
              <w:t>ных уставом общества.</w:t>
            </w:r>
          </w:p>
          <w:p w14:paraId="351558C2" w14:textId="7F16C2EA" w:rsidR="007058B7" w:rsidRPr="007058B7" w:rsidRDefault="007058B7" w:rsidP="007058B7">
            <w:pPr>
              <w:spacing w:line="276" w:lineRule="auto"/>
              <w:rPr>
                <w:rFonts w:ascii="Times New Roman" w:hAnsi="Times New Roman" w:cs="Times New Roman"/>
                <w:lang w:val="en-US"/>
              </w:rPr>
            </w:pPr>
            <w:r w:rsidRPr="007058B7">
              <w:rPr>
                <w:rFonts w:ascii="Times New Roman" w:hAnsi="Times New Roman" w:cs="Times New Roman"/>
                <w:lang w:val="en-US"/>
              </w:rPr>
              <w:t>Сделка, в совершении которой имеется заинтересованность, должна быть одобрена решением общего собрания участников общества.</w:t>
            </w:r>
          </w:p>
          <w:p w14:paraId="0484B28D" w14:textId="6149521C" w:rsidR="00075FF3" w:rsidRPr="00165516" w:rsidRDefault="007058B7" w:rsidP="00165516">
            <w:pPr>
              <w:spacing w:line="276" w:lineRule="auto"/>
              <w:rPr>
                <w:rFonts w:ascii="Times New Roman" w:hAnsi="Times New Roman" w:cs="Times New Roman"/>
                <w:lang w:val="en-US"/>
              </w:rPr>
            </w:pPr>
            <w:r w:rsidRPr="007058B7">
              <w:rPr>
                <w:rFonts w:ascii="Times New Roman" w:hAnsi="Times New Roman" w:cs="Times New Roman"/>
                <w:lang w:val="en-US"/>
              </w:rPr>
              <w:t>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p>
        </w:tc>
        <w:tc>
          <w:tcPr>
            <w:tcW w:w="4517" w:type="dxa"/>
          </w:tcPr>
          <w:p w14:paraId="5D6DD3A8" w14:textId="77777777" w:rsidR="00010CEE" w:rsidRPr="00010CEE" w:rsidRDefault="00010CEE" w:rsidP="00010CEE">
            <w:pPr>
              <w:spacing w:line="276" w:lineRule="auto"/>
              <w:rPr>
                <w:rFonts w:ascii="Times New Roman" w:hAnsi="Times New Roman" w:cs="Times New Roman"/>
                <w:lang w:val="en-US"/>
              </w:rPr>
            </w:pPr>
            <w:r w:rsidRPr="00010CEE">
              <w:rPr>
                <w:rFonts w:ascii="Times New Roman" w:hAnsi="Times New Roman" w:cs="Times New Roman"/>
                <w:lang w:val="en-US"/>
              </w:rPr>
              <w:t>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в том числе управляющей организации или управляющего, члена коллегиального исполнительного органа общества или акционера общества, имеющего совместно с его аффилированными лицами 20 и более процентов голосующих акций общества, а также лица, имеющего право давать обществу обязательные для него указания, совершаются обществом в соответствии с положениями настоящей главы.</w:t>
            </w:r>
          </w:p>
          <w:p w14:paraId="595DAA7F" w14:textId="77777777" w:rsidR="00010CEE" w:rsidRPr="00010CEE" w:rsidRDefault="00010CEE" w:rsidP="00010CEE">
            <w:pPr>
              <w:spacing w:line="276" w:lineRule="auto"/>
              <w:rPr>
                <w:rFonts w:ascii="Times New Roman" w:hAnsi="Times New Roman" w:cs="Times New Roman"/>
                <w:lang w:val="en-US"/>
              </w:rPr>
            </w:pPr>
            <w:r w:rsidRPr="00010CEE">
              <w:rPr>
                <w:rFonts w:ascii="Times New Roman" w:hAnsi="Times New Roman" w:cs="Times New Roman"/>
                <w:lang w:val="en-US"/>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14:paraId="7962BB80" w14:textId="77777777" w:rsidR="00010CEE" w:rsidRPr="00010CEE" w:rsidRDefault="00010CEE" w:rsidP="00010CEE">
            <w:pPr>
              <w:spacing w:line="276" w:lineRule="auto"/>
              <w:rPr>
                <w:rFonts w:ascii="Times New Roman" w:hAnsi="Times New Roman" w:cs="Times New Roman"/>
                <w:lang w:val="en-US"/>
              </w:rPr>
            </w:pPr>
            <w:r w:rsidRPr="00010CEE">
              <w:rPr>
                <w:rFonts w:ascii="Times New Roman" w:hAnsi="Times New Roman" w:cs="Times New Roman"/>
                <w:lang w:val="en-US"/>
              </w:rPr>
              <w:t>являются стороной, выгодоприобретателем, посредником или представителем в сделке;</w:t>
            </w:r>
          </w:p>
          <w:p w14:paraId="5BC016E2" w14:textId="77777777" w:rsidR="00010CEE" w:rsidRPr="00010CEE" w:rsidRDefault="00010CEE" w:rsidP="00010CEE">
            <w:pPr>
              <w:spacing w:line="276" w:lineRule="auto"/>
              <w:rPr>
                <w:rFonts w:ascii="Times New Roman" w:hAnsi="Times New Roman" w:cs="Times New Roman"/>
                <w:lang w:val="en-US"/>
              </w:rPr>
            </w:pPr>
            <w:r w:rsidRPr="00010CEE">
              <w:rPr>
                <w:rFonts w:ascii="Times New Roman" w:hAnsi="Times New Roman" w:cs="Times New Roman"/>
                <w:lang w:val="en-US"/>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14:paraId="733ABFD4" w14:textId="77777777" w:rsidR="00010CEE" w:rsidRPr="00010CEE" w:rsidRDefault="00010CEE" w:rsidP="00010CEE">
            <w:pPr>
              <w:spacing w:line="276" w:lineRule="auto"/>
              <w:rPr>
                <w:rFonts w:ascii="Times New Roman" w:hAnsi="Times New Roman" w:cs="Times New Roman"/>
                <w:lang w:val="en-US"/>
              </w:rPr>
            </w:pPr>
            <w:r w:rsidRPr="00010CEE">
              <w:rPr>
                <w:rFonts w:ascii="Times New Roman" w:hAnsi="Times New Roman" w:cs="Times New Roman"/>
                <w:lang w:val="en-US"/>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2FDE1F27" w14:textId="77777777" w:rsidR="00010CEE" w:rsidRPr="00010CEE" w:rsidRDefault="00010CEE" w:rsidP="00010CEE">
            <w:pPr>
              <w:spacing w:line="276" w:lineRule="auto"/>
              <w:rPr>
                <w:rFonts w:ascii="Times New Roman" w:hAnsi="Times New Roman" w:cs="Times New Roman"/>
                <w:lang w:val="en-US"/>
              </w:rPr>
            </w:pPr>
            <w:r w:rsidRPr="00010CEE">
              <w:rPr>
                <w:rFonts w:ascii="Times New Roman" w:hAnsi="Times New Roman" w:cs="Times New Roman"/>
                <w:lang w:val="en-US"/>
              </w:rPr>
              <w:t>в иных случаях, определенных уставом общества.</w:t>
            </w:r>
          </w:p>
          <w:p w14:paraId="71C26DD6" w14:textId="5E7A40EA" w:rsidR="00075FF3" w:rsidRPr="00165516" w:rsidRDefault="00075FF3" w:rsidP="00010CEE">
            <w:pPr>
              <w:spacing w:line="276" w:lineRule="auto"/>
              <w:rPr>
                <w:rFonts w:ascii="Times New Roman" w:hAnsi="Times New Roman" w:cs="Times New Roman"/>
                <w:lang w:val="en-US"/>
              </w:rPr>
            </w:pPr>
          </w:p>
        </w:tc>
      </w:tr>
    </w:tbl>
    <w:p w14:paraId="796A189B" w14:textId="77777777" w:rsidR="002D3020" w:rsidRPr="00165516" w:rsidRDefault="00EF63FB" w:rsidP="00165516">
      <w:pPr>
        <w:spacing w:line="276" w:lineRule="auto"/>
        <w:rPr>
          <w:rFonts w:ascii="Times New Roman" w:hAnsi="Times New Roman" w:cs="Times New Roman"/>
          <w:lang w:val="en-US"/>
        </w:rPr>
      </w:pPr>
    </w:p>
    <w:sectPr w:rsidR="002D3020" w:rsidRPr="00165516" w:rsidSect="001970A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57BE6" w14:textId="77777777" w:rsidR="00EF63FB" w:rsidRDefault="00EF63FB" w:rsidP="00165516">
      <w:r>
        <w:separator/>
      </w:r>
    </w:p>
  </w:endnote>
  <w:endnote w:type="continuationSeparator" w:id="0">
    <w:p w14:paraId="55FB36B1" w14:textId="77777777" w:rsidR="00EF63FB" w:rsidRDefault="00EF63FB" w:rsidP="0016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5EBE" w14:textId="77777777" w:rsidR="00EF63FB" w:rsidRDefault="00EF63FB" w:rsidP="00165516">
      <w:r>
        <w:separator/>
      </w:r>
    </w:p>
  </w:footnote>
  <w:footnote w:type="continuationSeparator" w:id="0">
    <w:p w14:paraId="3F1D361C" w14:textId="77777777" w:rsidR="00EF63FB" w:rsidRDefault="00EF63FB" w:rsidP="00165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71F9A"/>
    <w:multiLevelType w:val="multilevel"/>
    <w:tmpl w:val="326EF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168D9"/>
    <w:multiLevelType w:val="multilevel"/>
    <w:tmpl w:val="4CF02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16"/>
    <w:rsid w:val="00010CEE"/>
    <w:rsid w:val="00022C1D"/>
    <w:rsid w:val="0006034F"/>
    <w:rsid w:val="00067A7C"/>
    <w:rsid w:val="0007326F"/>
    <w:rsid w:val="00075FF3"/>
    <w:rsid w:val="000952C6"/>
    <w:rsid w:val="000E314E"/>
    <w:rsid w:val="00113FBD"/>
    <w:rsid w:val="00165516"/>
    <w:rsid w:val="001970A0"/>
    <w:rsid w:val="001B01D7"/>
    <w:rsid w:val="00514FF6"/>
    <w:rsid w:val="00542A0B"/>
    <w:rsid w:val="007058B7"/>
    <w:rsid w:val="00940B5E"/>
    <w:rsid w:val="00BA02BF"/>
    <w:rsid w:val="00BB2907"/>
    <w:rsid w:val="00D80177"/>
    <w:rsid w:val="00EF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E6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516"/>
    <w:pPr>
      <w:tabs>
        <w:tab w:val="center" w:pos="4677"/>
        <w:tab w:val="right" w:pos="9355"/>
      </w:tabs>
    </w:pPr>
  </w:style>
  <w:style w:type="character" w:customStyle="1" w:styleId="a4">
    <w:name w:val="Верхний колонтитул Знак"/>
    <w:basedOn w:val="a0"/>
    <w:link w:val="a3"/>
    <w:uiPriority w:val="99"/>
    <w:rsid w:val="00165516"/>
  </w:style>
  <w:style w:type="paragraph" w:styleId="a5">
    <w:name w:val="footer"/>
    <w:basedOn w:val="a"/>
    <w:link w:val="a6"/>
    <w:uiPriority w:val="99"/>
    <w:unhideWhenUsed/>
    <w:rsid w:val="00165516"/>
    <w:pPr>
      <w:tabs>
        <w:tab w:val="center" w:pos="4677"/>
        <w:tab w:val="right" w:pos="9355"/>
      </w:tabs>
    </w:pPr>
  </w:style>
  <w:style w:type="character" w:customStyle="1" w:styleId="a6">
    <w:name w:val="Нижний колонтитул Знак"/>
    <w:basedOn w:val="a0"/>
    <w:link w:val="a5"/>
    <w:uiPriority w:val="99"/>
    <w:rsid w:val="00165516"/>
  </w:style>
  <w:style w:type="table" w:styleId="a7">
    <w:name w:val="Table Grid"/>
    <w:basedOn w:val="a1"/>
    <w:uiPriority w:val="39"/>
    <w:rsid w:val="0016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9909">
      <w:bodyDiv w:val="1"/>
      <w:marLeft w:val="0"/>
      <w:marRight w:val="0"/>
      <w:marTop w:val="0"/>
      <w:marBottom w:val="0"/>
      <w:divBdr>
        <w:top w:val="none" w:sz="0" w:space="0" w:color="auto"/>
        <w:left w:val="none" w:sz="0" w:space="0" w:color="auto"/>
        <w:bottom w:val="none" w:sz="0" w:space="0" w:color="auto"/>
        <w:right w:val="none" w:sz="0" w:space="0" w:color="auto"/>
      </w:divBdr>
    </w:div>
    <w:div w:id="154928716">
      <w:bodyDiv w:val="1"/>
      <w:marLeft w:val="0"/>
      <w:marRight w:val="0"/>
      <w:marTop w:val="0"/>
      <w:marBottom w:val="0"/>
      <w:divBdr>
        <w:top w:val="none" w:sz="0" w:space="0" w:color="auto"/>
        <w:left w:val="none" w:sz="0" w:space="0" w:color="auto"/>
        <w:bottom w:val="none" w:sz="0" w:space="0" w:color="auto"/>
        <w:right w:val="none" w:sz="0" w:space="0" w:color="auto"/>
      </w:divBdr>
      <w:divsChild>
        <w:div w:id="1063068388">
          <w:marLeft w:val="0"/>
          <w:marRight w:val="0"/>
          <w:marTop w:val="120"/>
          <w:marBottom w:val="0"/>
          <w:divBdr>
            <w:top w:val="none" w:sz="0" w:space="0" w:color="auto"/>
            <w:left w:val="none" w:sz="0" w:space="0" w:color="auto"/>
            <w:bottom w:val="none" w:sz="0" w:space="0" w:color="auto"/>
            <w:right w:val="none" w:sz="0" w:space="0" w:color="auto"/>
          </w:divBdr>
        </w:div>
        <w:div w:id="526452139">
          <w:marLeft w:val="0"/>
          <w:marRight w:val="0"/>
          <w:marTop w:val="120"/>
          <w:marBottom w:val="0"/>
          <w:divBdr>
            <w:top w:val="none" w:sz="0" w:space="0" w:color="auto"/>
            <w:left w:val="none" w:sz="0" w:space="0" w:color="auto"/>
            <w:bottom w:val="none" w:sz="0" w:space="0" w:color="auto"/>
            <w:right w:val="none" w:sz="0" w:space="0" w:color="auto"/>
          </w:divBdr>
        </w:div>
      </w:divsChild>
    </w:div>
    <w:div w:id="403648989">
      <w:bodyDiv w:val="1"/>
      <w:marLeft w:val="0"/>
      <w:marRight w:val="0"/>
      <w:marTop w:val="0"/>
      <w:marBottom w:val="0"/>
      <w:divBdr>
        <w:top w:val="none" w:sz="0" w:space="0" w:color="auto"/>
        <w:left w:val="none" w:sz="0" w:space="0" w:color="auto"/>
        <w:bottom w:val="none" w:sz="0" w:space="0" w:color="auto"/>
        <w:right w:val="none" w:sz="0" w:space="0" w:color="auto"/>
      </w:divBdr>
    </w:div>
    <w:div w:id="440077529">
      <w:bodyDiv w:val="1"/>
      <w:marLeft w:val="0"/>
      <w:marRight w:val="0"/>
      <w:marTop w:val="0"/>
      <w:marBottom w:val="0"/>
      <w:divBdr>
        <w:top w:val="none" w:sz="0" w:space="0" w:color="auto"/>
        <w:left w:val="none" w:sz="0" w:space="0" w:color="auto"/>
        <w:bottom w:val="none" w:sz="0" w:space="0" w:color="auto"/>
        <w:right w:val="none" w:sz="0" w:space="0" w:color="auto"/>
      </w:divBdr>
    </w:div>
    <w:div w:id="575164775">
      <w:bodyDiv w:val="1"/>
      <w:marLeft w:val="0"/>
      <w:marRight w:val="0"/>
      <w:marTop w:val="0"/>
      <w:marBottom w:val="0"/>
      <w:divBdr>
        <w:top w:val="none" w:sz="0" w:space="0" w:color="auto"/>
        <w:left w:val="none" w:sz="0" w:space="0" w:color="auto"/>
        <w:bottom w:val="none" w:sz="0" w:space="0" w:color="auto"/>
        <w:right w:val="none" w:sz="0" w:space="0" w:color="auto"/>
      </w:divBdr>
    </w:div>
    <w:div w:id="637537866">
      <w:bodyDiv w:val="1"/>
      <w:marLeft w:val="0"/>
      <w:marRight w:val="0"/>
      <w:marTop w:val="0"/>
      <w:marBottom w:val="0"/>
      <w:divBdr>
        <w:top w:val="none" w:sz="0" w:space="0" w:color="auto"/>
        <w:left w:val="none" w:sz="0" w:space="0" w:color="auto"/>
        <w:bottom w:val="none" w:sz="0" w:space="0" w:color="auto"/>
        <w:right w:val="none" w:sz="0" w:space="0" w:color="auto"/>
      </w:divBdr>
    </w:div>
    <w:div w:id="899243229">
      <w:bodyDiv w:val="1"/>
      <w:marLeft w:val="0"/>
      <w:marRight w:val="0"/>
      <w:marTop w:val="0"/>
      <w:marBottom w:val="0"/>
      <w:divBdr>
        <w:top w:val="none" w:sz="0" w:space="0" w:color="auto"/>
        <w:left w:val="none" w:sz="0" w:space="0" w:color="auto"/>
        <w:bottom w:val="none" w:sz="0" w:space="0" w:color="auto"/>
        <w:right w:val="none" w:sz="0" w:space="0" w:color="auto"/>
      </w:divBdr>
    </w:div>
    <w:div w:id="915700421">
      <w:bodyDiv w:val="1"/>
      <w:marLeft w:val="0"/>
      <w:marRight w:val="0"/>
      <w:marTop w:val="0"/>
      <w:marBottom w:val="0"/>
      <w:divBdr>
        <w:top w:val="none" w:sz="0" w:space="0" w:color="auto"/>
        <w:left w:val="none" w:sz="0" w:space="0" w:color="auto"/>
        <w:bottom w:val="none" w:sz="0" w:space="0" w:color="auto"/>
        <w:right w:val="none" w:sz="0" w:space="0" w:color="auto"/>
      </w:divBdr>
    </w:div>
    <w:div w:id="1042362741">
      <w:bodyDiv w:val="1"/>
      <w:marLeft w:val="0"/>
      <w:marRight w:val="0"/>
      <w:marTop w:val="0"/>
      <w:marBottom w:val="0"/>
      <w:divBdr>
        <w:top w:val="none" w:sz="0" w:space="0" w:color="auto"/>
        <w:left w:val="none" w:sz="0" w:space="0" w:color="auto"/>
        <w:bottom w:val="none" w:sz="0" w:space="0" w:color="auto"/>
        <w:right w:val="none" w:sz="0" w:space="0" w:color="auto"/>
      </w:divBdr>
    </w:div>
    <w:div w:id="1077753420">
      <w:bodyDiv w:val="1"/>
      <w:marLeft w:val="0"/>
      <w:marRight w:val="0"/>
      <w:marTop w:val="0"/>
      <w:marBottom w:val="0"/>
      <w:divBdr>
        <w:top w:val="none" w:sz="0" w:space="0" w:color="auto"/>
        <w:left w:val="none" w:sz="0" w:space="0" w:color="auto"/>
        <w:bottom w:val="none" w:sz="0" w:space="0" w:color="auto"/>
        <w:right w:val="none" w:sz="0" w:space="0" w:color="auto"/>
      </w:divBdr>
    </w:div>
    <w:div w:id="1145006451">
      <w:bodyDiv w:val="1"/>
      <w:marLeft w:val="0"/>
      <w:marRight w:val="0"/>
      <w:marTop w:val="0"/>
      <w:marBottom w:val="0"/>
      <w:divBdr>
        <w:top w:val="none" w:sz="0" w:space="0" w:color="auto"/>
        <w:left w:val="none" w:sz="0" w:space="0" w:color="auto"/>
        <w:bottom w:val="none" w:sz="0" w:space="0" w:color="auto"/>
        <w:right w:val="none" w:sz="0" w:space="0" w:color="auto"/>
      </w:divBdr>
    </w:div>
    <w:div w:id="1149059954">
      <w:bodyDiv w:val="1"/>
      <w:marLeft w:val="0"/>
      <w:marRight w:val="0"/>
      <w:marTop w:val="0"/>
      <w:marBottom w:val="0"/>
      <w:divBdr>
        <w:top w:val="none" w:sz="0" w:space="0" w:color="auto"/>
        <w:left w:val="none" w:sz="0" w:space="0" w:color="auto"/>
        <w:bottom w:val="none" w:sz="0" w:space="0" w:color="auto"/>
        <w:right w:val="none" w:sz="0" w:space="0" w:color="auto"/>
      </w:divBdr>
      <w:divsChild>
        <w:div w:id="81027748">
          <w:marLeft w:val="0"/>
          <w:marRight w:val="0"/>
          <w:marTop w:val="0"/>
          <w:marBottom w:val="0"/>
          <w:divBdr>
            <w:top w:val="none" w:sz="0" w:space="0" w:color="auto"/>
            <w:left w:val="none" w:sz="0" w:space="0" w:color="auto"/>
            <w:bottom w:val="none" w:sz="0" w:space="0" w:color="auto"/>
            <w:right w:val="none" w:sz="0" w:space="0" w:color="auto"/>
          </w:divBdr>
        </w:div>
      </w:divsChild>
    </w:div>
    <w:div w:id="1182280522">
      <w:bodyDiv w:val="1"/>
      <w:marLeft w:val="0"/>
      <w:marRight w:val="0"/>
      <w:marTop w:val="0"/>
      <w:marBottom w:val="0"/>
      <w:divBdr>
        <w:top w:val="none" w:sz="0" w:space="0" w:color="auto"/>
        <w:left w:val="none" w:sz="0" w:space="0" w:color="auto"/>
        <w:bottom w:val="none" w:sz="0" w:space="0" w:color="auto"/>
        <w:right w:val="none" w:sz="0" w:space="0" w:color="auto"/>
      </w:divBdr>
    </w:div>
    <w:div w:id="1210725984">
      <w:bodyDiv w:val="1"/>
      <w:marLeft w:val="0"/>
      <w:marRight w:val="0"/>
      <w:marTop w:val="0"/>
      <w:marBottom w:val="0"/>
      <w:divBdr>
        <w:top w:val="none" w:sz="0" w:space="0" w:color="auto"/>
        <w:left w:val="none" w:sz="0" w:space="0" w:color="auto"/>
        <w:bottom w:val="none" w:sz="0" w:space="0" w:color="auto"/>
        <w:right w:val="none" w:sz="0" w:space="0" w:color="auto"/>
      </w:divBdr>
    </w:div>
    <w:div w:id="1320034063">
      <w:bodyDiv w:val="1"/>
      <w:marLeft w:val="0"/>
      <w:marRight w:val="0"/>
      <w:marTop w:val="0"/>
      <w:marBottom w:val="0"/>
      <w:divBdr>
        <w:top w:val="none" w:sz="0" w:space="0" w:color="auto"/>
        <w:left w:val="none" w:sz="0" w:space="0" w:color="auto"/>
        <w:bottom w:val="none" w:sz="0" w:space="0" w:color="auto"/>
        <w:right w:val="none" w:sz="0" w:space="0" w:color="auto"/>
      </w:divBdr>
    </w:div>
    <w:div w:id="1413235917">
      <w:bodyDiv w:val="1"/>
      <w:marLeft w:val="0"/>
      <w:marRight w:val="0"/>
      <w:marTop w:val="0"/>
      <w:marBottom w:val="0"/>
      <w:divBdr>
        <w:top w:val="none" w:sz="0" w:space="0" w:color="auto"/>
        <w:left w:val="none" w:sz="0" w:space="0" w:color="auto"/>
        <w:bottom w:val="none" w:sz="0" w:space="0" w:color="auto"/>
        <w:right w:val="none" w:sz="0" w:space="0" w:color="auto"/>
      </w:divBdr>
    </w:div>
    <w:div w:id="1432625829">
      <w:bodyDiv w:val="1"/>
      <w:marLeft w:val="0"/>
      <w:marRight w:val="0"/>
      <w:marTop w:val="0"/>
      <w:marBottom w:val="0"/>
      <w:divBdr>
        <w:top w:val="none" w:sz="0" w:space="0" w:color="auto"/>
        <w:left w:val="none" w:sz="0" w:space="0" w:color="auto"/>
        <w:bottom w:val="none" w:sz="0" w:space="0" w:color="auto"/>
        <w:right w:val="none" w:sz="0" w:space="0" w:color="auto"/>
      </w:divBdr>
      <w:divsChild>
        <w:div w:id="1253708211">
          <w:marLeft w:val="0"/>
          <w:marRight w:val="0"/>
          <w:marTop w:val="120"/>
          <w:marBottom w:val="0"/>
          <w:divBdr>
            <w:top w:val="none" w:sz="0" w:space="0" w:color="auto"/>
            <w:left w:val="none" w:sz="0" w:space="0" w:color="auto"/>
            <w:bottom w:val="none" w:sz="0" w:space="0" w:color="auto"/>
            <w:right w:val="none" w:sz="0" w:space="0" w:color="auto"/>
          </w:divBdr>
        </w:div>
        <w:div w:id="475220405">
          <w:marLeft w:val="0"/>
          <w:marRight w:val="0"/>
          <w:marTop w:val="120"/>
          <w:marBottom w:val="0"/>
          <w:divBdr>
            <w:top w:val="none" w:sz="0" w:space="0" w:color="auto"/>
            <w:left w:val="none" w:sz="0" w:space="0" w:color="auto"/>
            <w:bottom w:val="none" w:sz="0" w:space="0" w:color="auto"/>
            <w:right w:val="none" w:sz="0" w:space="0" w:color="auto"/>
          </w:divBdr>
        </w:div>
      </w:divsChild>
    </w:div>
    <w:div w:id="1504853180">
      <w:bodyDiv w:val="1"/>
      <w:marLeft w:val="0"/>
      <w:marRight w:val="0"/>
      <w:marTop w:val="0"/>
      <w:marBottom w:val="0"/>
      <w:divBdr>
        <w:top w:val="none" w:sz="0" w:space="0" w:color="auto"/>
        <w:left w:val="none" w:sz="0" w:space="0" w:color="auto"/>
        <w:bottom w:val="none" w:sz="0" w:space="0" w:color="auto"/>
        <w:right w:val="none" w:sz="0" w:space="0" w:color="auto"/>
      </w:divBdr>
    </w:div>
    <w:div w:id="1532257842">
      <w:bodyDiv w:val="1"/>
      <w:marLeft w:val="0"/>
      <w:marRight w:val="0"/>
      <w:marTop w:val="0"/>
      <w:marBottom w:val="0"/>
      <w:divBdr>
        <w:top w:val="none" w:sz="0" w:space="0" w:color="auto"/>
        <w:left w:val="none" w:sz="0" w:space="0" w:color="auto"/>
        <w:bottom w:val="none" w:sz="0" w:space="0" w:color="auto"/>
        <w:right w:val="none" w:sz="0" w:space="0" w:color="auto"/>
      </w:divBdr>
    </w:div>
    <w:div w:id="1582833877">
      <w:bodyDiv w:val="1"/>
      <w:marLeft w:val="0"/>
      <w:marRight w:val="0"/>
      <w:marTop w:val="0"/>
      <w:marBottom w:val="0"/>
      <w:divBdr>
        <w:top w:val="none" w:sz="0" w:space="0" w:color="auto"/>
        <w:left w:val="none" w:sz="0" w:space="0" w:color="auto"/>
        <w:bottom w:val="none" w:sz="0" w:space="0" w:color="auto"/>
        <w:right w:val="none" w:sz="0" w:space="0" w:color="auto"/>
      </w:divBdr>
    </w:div>
    <w:div w:id="1593708626">
      <w:bodyDiv w:val="1"/>
      <w:marLeft w:val="0"/>
      <w:marRight w:val="0"/>
      <w:marTop w:val="0"/>
      <w:marBottom w:val="0"/>
      <w:divBdr>
        <w:top w:val="none" w:sz="0" w:space="0" w:color="auto"/>
        <w:left w:val="none" w:sz="0" w:space="0" w:color="auto"/>
        <w:bottom w:val="none" w:sz="0" w:space="0" w:color="auto"/>
        <w:right w:val="none" w:sz="0" w:space="0" w:color="auto"/>
      </w:divBdr>
    </w:div>
    <w:div w:id="1644504508">
      <w:bodyDiv w:val="1"/>
      <w:marLeft w:val="0"/>
      <w:marRight w:val="0"/>
      <w:marTop w:val="0"/>
      <w:marBottom w:val="0"/>
      <w:divBdr>
        <w:top w:val="none" w:sz="0" w:space="0" w:color="auto"/>
        <w:left w:val="none" w:sz="0" w:space="0" w:color="auto"/>
        <w:bottom w:val="none" w:sz="0" w:space="0" w:color="auto"/>
        <w:right w:val="none" w:sz="0" w:space="0" w:color="auto"/>
      </w:divBdr>
    </w:div>
    <w:div w:id="1731658325">
      <w:bodyDiv w:val="1"/>
      <w:marLeft w:val="0"/>
      <w:marRight w:val="0"/>
      <w:marTop w:val="0"/>
      <w:marBottom w:val="0"/>
      <w:divBdr>
        <w:top w:val="none" w:sz="0" w:space="0" w:color="auto"/>
        <w:left w:val="none" w:sz="0" w:space="0" w:color="auto"/>
        <w:bottom w:val="none" w:sz="0" w:space="0" w:color="auto"/>
        <w:right w:val="none" w:sz="0" w:space="0" w:color="auto"/>
      </w:divBdr>
    </w:div>
    <w:div w:id="1732802331">
      <w:bodyDiv w:val="1"/>
      <w:marLeft w:val="0"/>
      <w:marRight w:val="0"/>
      <w:marTop w:val="0"/>
      <w:marBottom w:val="0"/>
      <w:divBdr>
        <w:top w:val="none" w:sz="0" w:space="0" w:color="auto"/>
        <w:left w:val="none" w:sz="0" w:space="0" w:color="auto"/>
        <w:bottom w:val="none" w:sz="0" w:space="0" w:color="auto"/>
        <w:right w:val="none" w:sz="0" w:space="0" w:color="auto"/>
      </w:divBdr>
    </w:div>
    <w:div w:id="1748845170">
      <w:bodyDiv w:val="1"/>
      <w:marLeft w:val="0"/>
      <w:marRight w:val="0"/>
      <w:marTop w:val="0"/>
      <w:marBottom w:val="0"/>
      <w:divBdr>
        <w:top w:val="none" w:sz="0" w:space="0" w:color="auto"/>
        <w:left w:val="none" w:sz="0" w:space="0" w:color="auto"/>
        <w:bottom w:val="none" w:sz="0" w:space="0" w:color="auto"/>
        <w:right w:val="none" w:sz="0" w:space="0" w:color="auto"/>
      </w:divBdr>
    </w:div>
    <w:div w:id="1982929393">
      <w:bodyDiv w:val="1"/>
      <w:marLeft w:val="0"/>
      <w:marRight w:val="0"/>
      <w:marTop w:val="0"/>
      <w:marBottom w:val="0"/>
      <w:divBdr>
        <w:top w:val="none" w:sz="0" w:space="0" w:color="auto"/>
        <w:left w:val="none" w:sz="0" w:space="0" w:color="auto"/>
        <w:bottom w:val="none" w:sz="0" w:space="0" w:color="auto"/>
        <w:right w:val="none" w:sz="0" w:space="0" w:color="auto"/>
      </w:divBdr>
    </w:div>
    <w:div w:id="2030183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2555</Words>
  <Characters>14566</Characters>
  <Application>Microsoft Macintosh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Джумагулов Даниил Дмитриевич</dc:creator>
  <cp:keywords/>
  <dc:description/>
  <cp:lastModifiedBy>Джумагулов Даниил Дмитриевич</cp:lastModifiedBy>
  <cp:revision>8</cp:revision>
  <dcterms:created xsi:type="dcterms:W3CDTF">2016-10-17T20:07:00Z</dcterms:created>
  <dcterms:modified xsi:type="dcterms:W3CDTF">2016-10-17T21:56:00Z</dcterms:modified>
</cp:coreProperties>
</file>